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OLE_LINK27"/>
      <w:bookmarkStart w:id="1" w:name="OLE_LINK111"/>
      <w:r>
        <w:rPr>
          <w:rFonts w:ascii="Arial" w:hAnsi="Arial" w:cs="Arial"/>
          <w:b/>
          <w:sz w:val="24"/>
          <w:szCs w:val="24"/>
        </w:rPr>
        <w:t>3GPP TSG-RAN WG4 Meeting # 108</w:t>
      </w:r>
      <w:r>
        <w:rPr>
          <w:rFonts w:hint="eastAsia" w:ascii="Arial" w:hAnsi="Arial" w:cs="Arial"/>
          <w:b/>
          <w:sz w:val="24"/>
          <w:szCs w:val="24"/>
          <w:lang w:val="en-US" w:eastAsia="zh-CN"/>
        </w:rPr>
        <w:t>bis</w:t>
      </w:r>
      <w:r>
        <w:rPr>
          <w:rFonts w:hint="eastAsia" w:ascii="Arial" w:hAnsi="Arial" w:cs="Arial"/>
          <w:b/>
          <w:sz w:val="24"/>
          <w:szCs w:val="24"/>
          <w:lang w:val="en-US" w:eastAsia="zh-CN"/>
        </w:rPr>
        <w:tab/>
        <w:t xml:space="preserve">                                </w:t>
      </w:r>
      <w:r>
        <w:rPr>
          <w:rFonts w:hint="eastAsia" w:ascii="Arial" w:hAnsi="Arial" w:cs="Arial"/>
          <w:b/>
          <w:color w:val="auto"/>
          <w:sz w:val="24"/>
          <w:szCs w:val="24"/>
          <w:lang w:val="en-US" w:eastAsia="zh-CN"/>
        </w:rPr>
        <w:t xml:space="preserve"> </w:t>
      </w:r>
      <w:bookmarkStart w:id="39" w:name="_GoBack"/>
      <w:r>
        <w:rPr>
          <w:rFonts w:hint="eastAsia" w:ascii="Arial" w:hAnsi="Arial" w:cs="Arial"/>
          <w:b/>
          <w:color w:val="auto"/>
          <w:sz w:val="24"/>
          <w:szCs w:val="24"/>
          <w:lang w:val="en-US" w:eastAsia="zh-CN"/>
        </w:rPr>
        <w:t xml:space="preserve"> R4-2316330</w:t>
      </w:r>
      <w:bookmarkEnd w:id="39"/>
    </w:p>
    <w:p>
      <w:pPr>
        <w:pStyle w:val="16"/>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eastAsia="zh-CN"/>
        </w:rPr>
      </w:pPr>
      <w:r>
        <w:rPr>
          <w:rFonts w:hint="eastAsia" w:ascii="Arial" w:hAnsi="Arial" w:cs="Arial"/>
          <w:b/>
          <w:sz w:val="24"/>
          <w:szCs w:val="24"/>
          <w:lang w:val="en-US" w:eastAsia="zh-CN"/>
        </w:rPr>
        <w:t>Xiamen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Oct.</w:t>
      </w:r>
      <w:r>
        <w:rPr>
          <w:rFonts w:ascii="Arial" w:hAnsi="Arial" w:cs="Arial"/>
          <w:b/>
          <w:sz w:val="24"/>
          <w:szCs w:val="24"/>
          <w:lang w:eastAsia="zh-CN"/>
        </w:rPr>
        <w:t xml:space="preserve"> </w:t>
      </w:r>
      <w:r>
        <w:rPr>
          <w:rFonts w:hint="eastAsia" w:ascii="Arial" w:hAnsi="Arial" w:cs="Arial"/>
          <w:b/>
          <w:sz w:val="24"/>
          <w:szCs w:val="24"/>
          <w:lang w:val="en-US" w:eastAsia="zh-CN"/>
        </w:rPr>
        <w:t>9</w:t>
      </w:r>
      <w:r>
        <w:rPr>
          <w:rFonts w:ascii="Arial" w:hAnsi="Arial" w:cs="Arial"/>
          <w:b/>
          <w:sz w:val="24"/>
          <w:szCs w:val="24"/>
          <w:lang w:eastAsia="zh-CN"/>
        </w:rPr>
        <w:t xml:space="preserve"> – </w:t>
      </w:r>
      <w:r>
        <w:rPr>
          <w:rFonts w:hint="eastAsia" w:ascii="Arial" w:hAnsi="Arial" w:cs="Arial"/>
          <w:b/>
          <w:sz w:val="24"/>
          <w:szCs w:val="24"/>
          <w:lang w:val="en-US" w:eastAsia="zh-CN"/>
        </w:rPr>
        <w:t>Oct.</w:t>
      </w:r>
      <w:r>
        <w:rPr>
          <w:rFonts w:ascii="Arial" w:hAnsi="Arial" w:cs="Arial"/>
          <w:b/>
          <w:sz w:val="24"/>
          <w:szCs w:val="24"/>
          <w:lang w:eastAsia="zh-CN"/>
        </w:rPr>
        <w:t xml:space="preserve"> </w:t>
      </w:r>
      <w:r>
        <w:rPr>
          <w:rFonts w:hint="eastAsia" w:ascii="Arial" w:hAnsi="Arial" w:cs="Arial"/>
          <w:b/>
          <w:sz w:val="24"/>
          <w:szCs w:val="24"/>
          <w:lang w:val="en-US" w:eastAsia="zh-CN"/>
        </w:rPr>
        <w:t>13</w:t>
      </w:r>
      <w:r>
        <w:rPr>
          <w:rFonts w:ascii="Arial" w:hAnsi="Arial" w:cs="Arial"/>
          <w:b/>
          <w:sz w:val="24"/>
          <w:szCs w:val="24"/>
          <w:lang w:eastAsia="zh-CN"/>
        </w:rPr>
        <w:t>, 2023</w:t>
      </w:r>
    </w:p>
    <w:bookmarkEnd w:id="0"/>
    <w:bookmarkEnd w:id="1"/>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Style w:val="60"/>
          <w:rFonts w:hint="eastAsia"/>
          <w:b/>
          <w:highlight w:val="none"/>
          <w:lang w:val="en-US" w:eastAsia="zh-CN"/>
        </w:rPr>
        <w:t>Further consideration on LP-WUS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5.20.2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eastAsia" w:eastAsia="宋体"/>
          <w:bCs/>
          <w:kern w:val="0"/>
          <w:sz w:val="20"/>
          <w:szCs w:val="20"/>
          <w:highlight w:val="none"/>
          <w:lang w:val="en-US" w:eastAsia="zh-CN"/>
        </w:rPr>
      </w:pPr>
      <w:bookmarkStart w:id="2" w:name="OLE_LINK25"/>
      <w:r>
        <w:rPr>
          <w:rFonts w:hint="eastAsia" w:eastAsia="宋体"/>
          <w:bCs/>
          <w:kern w:val="0"/>
          <w:sz w:val="20"/>
          <w:szCs w:val="20"/>
          <w:highlight w:val="none"/>
          <w:lang w:val="en-US" w:eastAsia="zh-CN"/>
        </w:rPr>
        <w:t>In this contribution, we give some discussions on</w:t>
      </w:r>
      <w:bookmarkStart w:id="3" w:name="OLE_LINK76"/>
      <w:r>
        <w:rPr>
          <w:rFonts w:hint="eastAsia" w:eastAsia="宋体"/>
          <w:bCs/>
          <w:kern w:val="0"/>
          <w:sz w:val="20"/>
          <w:szCs w:val="20"/>
          <w:highlight w:val="none"/>
          <w:lang w:val="en-US" w:eastAsia="zh-CN"/>
        </w:rPr>
        <w:t xml:space="preserve"> </w:t>
      </w:r>
      <w:bookmarkStart w:id="4" w:name="OLE_LINK94"/>
      <w:r>
        <w:rPr>
          <w:rFonts w:hint="eastAsia" w:eastAsia="宋体"/>
          <w:bCs/>
          <w:kern w:val="0"/>
          <w:sz w:val="20"/>
          <w:szCs w:val="20"/>
          <w:highlight w:val="none"/>
          <w:lang w:val="en-US" w:eastAsia="zh-CN"/>
        </w:rPr>
        <w:t>the</w:t>
      </w:r>
      <w:r>
        <w:rPr>
          <w:rFonts w:hint="eastAsia"/>
          <w:bCs/>
          <w:kern w:val="0"/>
          <w:sz w:val="20"/>
          <w:szCs w:val="20"/>
          <w:highlight w:val="none"/>
          <w:lang w:val="en-US" w:eastAsia="zh-CN"/>
        </w:rPr>
        <w:t xml:space="preserve"> </w:t>
      </w:r>
      <w:bookmarkEnd w:id="4"/>
      <w:bookmarkStart w:id="5" w:name="OLE_LINK9"/>
      <w:r>
        <w:rPr>
          <w:rFonts w:hint="eastAsia"/>
          <w:bCs/>
          <w:kern w:val="0"/>
          <w:sz w:val="20"/>
          <w:szCs w:val="20"/>
          <w:highlight w:val="none"/>
          <w:lang w:val="en-US" w:eastAsia="zh-CN"/>
        </w:rPr>
        <w:t xml:space="preserve">NF and power boosting for </w:t>
      </w:r>
      <w:r>
        <w:rPr>
          <w:rFonts w:hint="default" w:ascii="Times New Roman" w:hAnsi="Times New Roman" w:cs="Times New Roman"/>
          <w:bCs/>
          <w:kern w:val="0"/>
          <w:sz w:val="20"/>
          <w:szCs w:val="20"/>
          <w:highlight w:val="none"/>
          <w:lang w:val="en-US" w:eastAsia="zh-CN"/>
        </w:rPr>
        <w:t>LP-WUR</w:t>
      </w:r>
      <w:r>
        <w:rPr>
          <w:rFonts w:hint="eastAsia" w:cs="Times New Roman"/>
          <w:bCs/>
          <w:kern w:val="0"/>
          <w:sz w:val="20"/>
          <w:szCs w:val="20"/>
          <w:highlight w:val="none"/>
          <w:lang w:val="en-US" w:eastAsia="zh-CN"/>
        </w:rPr>
        <w:t xml:space="preserve"> </w:t>
      </w:r>
      <w:bookmarkEnd w:id="3"/>
      <w:r>
        <w:rPr>
          <w:rFonts w:hint="eastAsia" w:cs="Times New Roman"/>
          <w:bCs/>
          <w:kern w:val="0"/>
          <w:sz w:val="20"/>
          <w:szCs w:val="20"/>
          <w:highlight w:val="none"/>
          <w:lang w:val="en-US" w:eastAsia="zh-CN"/>
        </w:rPr>
        <w:t>based on the RAN1</w:t>
      </w:r>
      <w:r>
        <w:rPr>
          <w:rFonts w:hint="default" w:cs="Times New Roman"/>
          <w:bCs/>
          <w:kern w:val="0"/>
          <w:sz w:val="20"/>
          <w:szCs w:val="20"/>
          <w:highlight w:val="none"/>
          <w:lang w:val="en-US" w:eastAsia="zh-CN"/>
        </w:rPr>
        <w:t>’</w:t>
      </w:r>
      <w:r>
        <w:rPr>
          <w:rFonts w:hint="eastAsia" w:cs="Times New Roman"/>
          <w:bCs/>
          <w:kern w:val="0"/>
          <w:sz w:val="20"/>
          <w:szCs w:val="20"/>
          <w:highlight w:val="none"/>
          <w:lang w:val="en-US" w:eastAsia="zh-CN"/>
        </w:rPr>
        <w:t>s outcomes</w:t>
      </w:r>
      <w:r>
        <w:rPr>
          <w:rFonts w:hint="eastAsia"/>
          <w:bCs/>
          <w:kern w:val="0"/>
          <w:sz w:val="20"/>
          <w:szCs w:val="20"/>
          <w:highlight w:val="none"/>
          <w:lang w:val="en-US" w:eastAsia="zh-CN"/>
        </w:rPr>
        <w:t xml:space="preserve">. </w:t>
      </w:r>
    </w:p>
    <w:bookmarkEnd w:id="2"/>
    <w:bookmarkEnd w:id="5"/>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1"/>
        <w:rPr>
          <w:rFonts w:hint="default"/>
          <w:b/>
          <w:bCs/>
          <w:sz w:val="20"/>
          <w:szCs w:val="20"/>
          <w:u w:val="single"/>
          <w:lang w:val="en-US" w:eastAsia="zh-CN"/>
        </w:rPr>
      </w:pPr>
      <w:bookmarkStart w:id="6" w:name="OLE_LINK19"/>
      <w:bookmarkStart w:id="7" w:name="OLE_LINK42"/>
      <w:bookmarkStart w:id="8" w:name="OLE_LINK28"/>
      <w:bookmarkStart w:id="9" w:name="OLE_LINK23"/>
      <w:bookmarkStart w:id="10" w:name="OLE_LINK24"/>
      <w:bookmarkStart w:id="11" w:name="OLE_LINK66"/>
      <w:r>
        <w:rPr>
          <w:rFonts w:hint="eastAsia"/>
          <w:b/>
          <w:bCs/>
          <w:sz w:val="20"/>
          <w:szCs w:val="20"/>
          <w:u w:val="single"/>
          <w:lang w:val="en-US" w:eastAsia="zh-CN"/>
        </w:rPr>
        <w:t>2.1 NF</w:t>
      </w:r>
    </w:p>
    <w:bookmarkEnd w:id="6"/>
    <w:p>
      <w:pPr>
        <w:keepNext w:val="0"/>
        <w:keepLines w:val="0"/>
        <w:widowControl/>
        <w:suppressLineNumbers w:val="0"/>
        <w:jc w:val="left"/>
        <w:rPr>
          <w:rFonts w:hint="default"/>
          <w:i w:val="0"/>
          <w:iCs w:val="0"/>
          <w:sz w:val="20"/>
          <w:szCs w:val="20"/>
          <w:lang w:val="en-US" w:eastAsia="zh-CN"/>
        </w:rPr>
      </w:pPr>
      <w:r>
        <w:rPr>
          <w:rFonts w:hint="eastAsia"/>
          <w:i w:val="0"/>
          <w:iCs w:val="0"/>
          <w:sz w:val="20"/>
          <w:szCs w:val="20"/>
          <w:lang w:val="en-US" w:eastAsia="zh-CN"/>
        </w:rPr>
        <w:t>For the NF values, it is one of the open issues which will be further discussed in RAN4</w:t>
      </w:r>
      <w:r>
        <w:rPr>
          <w:rFonts w:hint="default"/>
          <w:i w:val="0"/>
          <w:iCs w:val="0"/>
          <w:sz w:val="20"/>
          <w:szCs w:val="20"/>
          <w:lang w:val="en-US" w:eastAsia="zh-CN"/>
        </w:rPr>
        <w:t>’</w:t>
      </w:r>
      <w:r>
        <w:rPr>
          <w:rFonts w:hint="eastAsia"/>
          <w:i w:val="0"/>
          <w:iCs w:val="0"/>
          <w:sz w:val="20"/>
          <w:szCs w:val="20"/>
          <w:lang w:val="en-US" w:eastAsia="zh-CN"/>
        </w:rPr>
        <w:t>s Q4 meeting [1].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overflowPunct w:val="0"/>
              <w:autoSpaceDE w:val="0"/>
              <w:autoSpaceDN w:val="0"/>
              <w:adjustRightInd w:val="0"/>
              <w:spacing w:beforeLines="-2147483648" w:after="180" w:afterLines="-2147483648" w:line="240" w:lineRule="auto"/>
              <w:textAlignment w:val="baseline"/>
              <w:rPr>
                <w:b/>
                <w:szCs w:val="24"/>
                <w:u w:val="single"/>
                <w:lang w:eastAsia="ko-KR"/>
              </w:rPr>
            </w:pPr>
            <w:r>
              <w:rPr>
                <w:b/>
                <w:szCs w:val="24"/>
                <w:u w:val="single"/>
                <w:lang w:eastAsia="ko-KR"/>
              </w:rPr>
              <w:t xml:space="preserve">Issue 1-3-1: Required Noise Figure </w:t>
            </w:r>
          </w:p>
          <w:p>
            <w:pPr>
              <w:widowControl w:val="0"/>
              <w:overflowPunct w:val="0"/>
              <w:autoSpaceDE w:val="0"/>
              <w:autoSpaceDN w:val="0"/>
              <w:adjustRightInd w:val="0"/>
              <w:spacing w:beforeLines="-2147483648" w:after="180" w:afterLines="-2147483648" w:line="240" w:lineRule="auto"/>
              <w:textAlignment w:val="baseline"/>
              <w:rPr>
                <w:b/>
                <w:bCs/>
                <w:szCs w:val="24"/>
                <w:lang w:eastAsia="zh-CN"/>
              </w:rPr>
            </w:pPr>
            <w:r>
              <w:rPr>
                <w:b/>
                <w:bCs/>
                <w:szCs w:val="24"/>
                <w:lang w:eastAsia="zh-CN"/>
              </w:rPr>
              <w:t>Agreements</w:t>
            </w:r>
          </w:p>
          <w:p>
            <w:pPr>
              <w:widowControl w:val="0"/>
              <w:numPr>
                <w:ilvl w:val="0"/>
                <w:numId w:val="7"/>
              </w:numPr>
              <w:overflowPunct w:val="0"/>
              <w:autoSpaceDE w:val="0"/>
              <w:autoSpaceDN w:val="0"/>
              <w:adjustRightInd w:val="0"/>
              <w:spacing w:after="180"/>
              <w:ind w:left="420" w:hanging="420" w:firstLineChars="0"/>
              <w:jc w:val="both"/>
              <w:textAlignment w:val="baseline"/>
              <w:rPr>
                <w:rFonts w:hint="default"/>
                <w:bCs/>
                <w:kern w:val="0"/>
                <w:sz w:val="20"/>
                <w:szCs w:val="20"/>
                <w:highlight w:val="none"/>
                <w:vertAlign w:val="baseline"/>
                <w:lang w:val="en-US" w:eastAsia="zh-CN"/>
              </w:rPr>
            </w:pPr>
            <w:r>
              <w:rPr>
                <w:rFonts w:ascii="Times New Roman" w:hAnsi="Times New Roman" w:eastAsia="宋体" w:cs="Times New Roman"/>
                <w:iCs/>
                <w:kern w:val="2"/>
                <w:sz w:val="21"/>
                <w:szCs w:val="24"/>
                <w:lang w:val="en-US" w:eastAsia="zh-CN" w:bidi="ar-SA"/>
              </w:rPr>
              <w:t>RAN4 further discuss the Noise figure in Q4 based on the outcome of SNR and coverage in RAN1.</w:t>
            </w:r>
          </w:p>
        </w:tc>
      </w:tr>
    </w:tbl>
    <w:p>
      <w:pPr>
        <w:keepNext w:val="0"/>
        <w:keepLines w:val="0"/>
        <w:widowControl/>
        <w:suppressLineNumbers w:val="0"/>
        <w:jc w:val="left"/>
        <w:rPr>
          <w:rFonts w:hint="default" w:ascii="Times New Roman" w:hAnsi="Times New Roman" w:eastAsia="Batang" w:cs="Times New Roman"/>
          <w:sz w:val="20"/>
          <w:szCs w:val="20"/>
          <w:lang w:val="en-US" w:eastAsia="zh-CN"/>
        </w:rPr>
      </w:pPr>
      <w:r>
        <w:rPr>
          <w:rFonts w:hint="eastAsia" w:eastAsia="Batang" w:cs="Times New Roman"/>
          <w:sz w:val="20"/>
          <w:szCs w:val="20"/>
          <w:lang w:val="en-US" w:eastAsia="zh-CN"/>
        </w:rPr>
        <w:t xml:space="preserve">The main reason for the discussion postponed in RAN4 may be that RAN4 should wait for more inputs/information for the coverage/power consumption from RAN1. </w:t>
      </w:r>
    </w:p>
    <w:p>
      <w:pPr>
        <w:keepNext w:val="0"/>
        <w:keepLines w:val="0"/>
        <w:widowControl/>
        <w:suppressLineNumbers w:val="0"/>
        <w:jc w:val="left"/>
        <w:rPr>
          <w:rFonts w:hint="eastAsia" w:eastAsia="Batang" w:cs="Times New Roman"/>
          <w:sz w:val="20"/>
          <w:szCs w:val="20"/>
          <w:lang w:val="en-US" w:eastAsia="zh-CN"/>
        </w:rPr>
      </w:pPr>
      <w:r>
        <w:rPr>
          <w:rFonts w:hint="eastAsia" w:eastAsia="Batang" w:cs="Times New Roman"/>
          <w:sz w:val="20"/>
          <w:szCs w:val="20"/>
          <w:lang w:val="en-US" w:eastAsia="zh-CN"/>
        </w:rPr>
        <w:t xml:space="preserve">The coverage associated with power consumption simulation for LP-WUS for different LP-WUS signal are provided in the past RAN1 meeting, the conclusions were captured in the </w:t>
      </w:r>
      <w:bookmarkStart w:id="12" w:name="OLE_LINK99"/>
      <w:r>
        <w:rPr>
          <w:rFonts w:hint="eastAsia" w:eastAsia="Batang" w:cs="Times New Roman"/>
          <w:sz w:val="20"/>
          <w:szCs w:val="20"/>
          <w:lang w:val="en-US" w:eastAsia="zh-CN"/>
        </w:rPr>
        <w:t>TR 38.869</w:t>
      </w:r>
      <w:bookmarkEnd w:id="12"/>
      <w:r>
        <w:rPr>
          <w:rFonts w:hint="eastAsia" w:eastAsia="Batang" w:cs="Times New Roman"/>
          <w:sz w:val="20"/>
          <w:szCs w:val="20"/>
          <w:lang w:val="en-US" w:eastAsia="zh-CN"/>
        </w:rPr>
        <w:t>, which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8"/>
              </w:numPr>
              <w:overflowPunct w:val="0"/>
              <w:autoSpaceDE w:val="0"/>
              <w:autoSpaceDN w:val="0"/>
              <w:adjustRightInd w:val="0"/>
              <w:spacing w:after="0"/>
              <w:ind w:left="720" w:hanging="360" w:firstLineChars="0"/>
              <w:contextualSpacing/>
              <w:textAlignment w:val="baseline"/>
              <w:rPr>
                <w:rFonts w:ascii="Times New Roman" w:hAnsi="Times New Roman" w:eastAsia="等线" w:cs="Times New Roman"/>
                <w:sz w:val="20"/>
                <w:szCs w:val="20"/>
                <w:lang w:val="en-GB" w:eastAsia="en-US" w:bidi="ar-SA"/>
              </w:rPr>
            </w:pPr>
            <w:r>
              <w:rPr>
                <w:rFonts w:ascii="Times New Roman" w:hAnsi="Times New Roman" w:eastAsia="等线" w:cs="Times New Roman"/>
                <w:sz w:val="20"/>
                <w:szCs w:val="20"/>
                <w:lang w:val="en-GB" w:eastAsia="en-US" w:bidi="ar-SA"/>
              </w:rPr>
              <w:t xml:space="preserve">For </w:t>
            </w:r>
            <w:bookmarkStart w:id="13" w:name="OLE_LINK86"/>
            <w:r>
              <w:rPr>
                <w:rFonts w:ascii="Times New Roman" w:hAnsi="Times New Roman" w:eastAsia="等线" w:cs="Times New Roman"/>
                <w:sz w:val="20"/>
                <w:szCs w:val="20"/>
                <w:lang w:val="en-GB" w:eastAsia="en-US" w:bidi="ar-SA"/>
              </w:rPr>
              <w:t>OOK waveform,</w:t>
            </w:r>
            <w:bookmarkEnd w:id="13"/>
            <w:r>
              <w:rPr>
                <w:rFonts w:ascii="Times New Roman" w:hAnsi="Times New Roman" w:eastAsia="等线" w:cs="Times New Roman"/>
                <w:sz w:val="20"/>
                <w:szCs w:val="20"/>
                <w:lang w:val="en-GB" w:eastAsia="en-US" w:bidi="ar-SA"/>
              </w:rPr>
              <w:t xml:space="preserve"> 3 types of receiver architectures have been considered: RF envelope detection, heterodyne architecture with IF envelope detection, and homodyne/zero-IF architecture with baseband envelope detection.</w:t>
            </w:r>
          </w:p>
          <w:p>
            <w:pPr>
              <w:numPr>
                <w:ilvl w:val="1"/>
                <w:numId w:val="8"/>
              </w:numPr>
              <w:overflowPunct w:val="0"/>
              <w:autoSpaceDE w:val="0"/>
              <w:autoSpaceDN w:val="0"/>
              <w:adjustRightInd w:val="0"/>
              <w:spacing w:after="0"/>
              <w:ind w:left="1440" w:hanging="360" w:firstLineChars="0"/>
              <w:contextualSpacing/>
              <w:textAlignment w:val="baseline"/>
              <w:rPr>
                <w:rFonts w:ascii="Times New Roman" w:hAnsi="Times New Roman" w:eastAsia="等线" w:cs="Times New Roman"/>
                <w:sz w:val="20"/>
                <w:szCs w:val="20"/>
                <w:lang w:val="en-GB" w:eastAsia="en-US" w:bidi="ar-SA"/>
              </w:rPr>
            </w:pPr>
            <w:r>
              <w:rPr>
                <w:rFonts w:ascii="Times New Roman" w:hAnsi="Times New Roman" w:eastAsia="等线" w:cs="Times New Roman"/>
                <w:sz w:val="20"/>
                <w:szCs w:val="20"/>
                <w:lang w:val="en-GB" w:eastAsia="en-US" w:bidi="ar-SA"/>
              </w:rPr>
              <w:t xml:space="preserve">For </w:t>
            </w:r>
            <w:bookmarkStart w:id="14" w:name="OLE_LINK85"/>
            <w:r>
              <w:rPr>
                <w:rFonts w:ascii="Times New Roman" w:hAnsi="Times New Roman" w:eastAsia="等线" w:cs="Times New Roman"/>
                <w:sz w:val="20"/>
                <w:szCs w:val="20"/>
                <w:lang w:val="en-GB" w:eastAsia="en-US" w:bidi="ar-SA"/>
              </w:rPr>
              <w:t>RF envelope detection</w:t>
            </w:r>
            <w:bookmarkEnd w:id="14"/>
            <w:r>
              <w:rPr>
                <w:rFonts w:ascii="Times New Roman" w:hAnsi="Times New Roman" w:eastAsia="等线" w:cs="Times New Roman"/>
                <w:sz w:val="20"/>
                <w:szCs w:val="20"/>
                <w:lang w:val="en-GB" w:eastAsia="en-US" w:bidi="ar-SA"/>
              </w:rPr>
              <w:t xml:space="preserve">, the reported relative power consumption for ON state is in the range of 0.01~0.2, and the reported noise figure is in the range of </w:t>
            </w:r>
            <w:bookmarkStart w:id="15" w:name="OLE_LINK89"/>
            <w:r>
              <w:rPr>
                <w:rFonts w:ascii="Times New Roman" w:hAnsi="Times New Roman" w:eastAsia="等线" w:cs="Times New Roman"/>
                <w:sz w:val="20"/>
                <w:szCs w:val="20"/>
                <w:lang w:val="en-GB" w:eastAsia="en-US" w:bidi="ar-SA"/>
              </w:rPr>
              <w:t>12~22 dB</w:t>
            </w:r>
            <w:bookmarkEnd w:id="15"/>
            <w:r>
              <w:rPr>
                <w:rFonts w:ascii="Times New Roman" w:hAnsi="Times New Roman" w:eastAsia="等线" w:cs="Times New Roman"/>
                <w:sz w:val="20"/>
                <w:szCs w:val="20"/>
                <w:lang w:val="en-GB" w:eastAsia="en-US" w:bidi="ar-SA"/>
              </w:rPr>
              <w:t>.</w:t>
            </w:r>
          </w:p>
          <w:p>
            <w:pPr>
              <w:numPr>
                <w:ilvl w:val="1"/>
                <w:numId w:val="8"/>
              </w:numPr>
              <w:overflowPunct w:val="0"/>
              <w:autoSpaceDE w:val="0"/>
              <w:autoSpaceDN w:val="0"/>
              <w:adjustRightInd w:val="0"/>
              <w:spacing w:after="0"/>
              <w:ind w:left="1440" w:hanging="360" w:firstLineChars="0"/>
              <w:contextualSpacing/>
              <w:textAlignment w:val="baseline"/>
              <w:rPr>
                <w:rFonts w:ascii="Times New Roman" w:hAnsi="Times New Roman" w:eastAsia="等线" w:cs="Times New Roman"/>
                <w:sz w:val="20"/>
                <w:szCs w:val="20"/>
                <w:lang w:val="en-GB" w:eastAsia="en-US" w:bidi="ar-SA"/>
              </w:rPr>
            </w:pPr>
            <w:r>
              <w:rPr>
                <w:rFonts w:ascii="Times New Roman" w:hAnsi="Times New Roman" w:eastAsia="等线" w:cs="Times New Roman"/>
                <w:sz w:val="20"/>
                <w:szCs w:val="20"/>
                <w:lang w:val="en-GB" w:eastAsia="en-US" w:bidi="ar-SA"/>
              </w:rPr>
              <w:t xml:space="preserve">For </w:t>
            </w:r>
            <w:bookmarkStart w:id="16" w:name="OLE_LINK87"/>
            <w:r>
              <w:rPr>
                <w:rFonts w:ascii="Times New Roman" w:hAnsi="Times New Roman" w:eastAsia="等线" w:cs="Times New Roman"/>
                <w:sz w:val="20"/>
                <w:szCs w:val="20"/>
                <w:lang w:val="en-GB" w:eastAsia="en-US" w:bidi="ar-SA"/>
              </w:rPr>
              <w:t>heterodyne architecture,</w:t>
            </w:r>
            <w:bookmarkEnd w:id="16"/>
            <w:r>
              <w:rPr>
                <w:rFonts w:ascii="Times New Roman" w:hAnsi="Times New Roman" w:eastAsia="等线" w:cs="Times New Roman"/>
                <w:sz w:val="20"/>
                <w:szCs w:val="20"/>
                <w:lang w:val="en-GB" w:eastAsia="en-US" w:bidi="ar-SA"/>
              </w:rPr>
              <w:t xml:space="preserve"> the reported relative power consumption for ON state is in the range of 0.1~4, and the reported noise figure is in the range of </w:t>
            </w:r>
            <w:bookmarkStart w:id="17" w:name="OLE_LINK90"/>
            <w:r>
              <w:rPr>
                <w:rFonts w:ascii="Times New Roman" w:hAnsi="Times New Roman" w:eastAsia="等线" w:cs="Times New Roman"/>
                <w:sz w:val="20"/>
                <w:szCs w:val="20"/>
                <w:lang w:val="en-GB" w:eastAsia="en-US" w:bidi="ar-SA"/>
              </w:rPr>
              <w:t>9~15 dB</w:t>
            </w:r>
            <w:bookmarkEnd w:id="17"/>
            <w:r>
              <w:rPr>
                <w:rFonts w:ascii="Times New Roman" w:hAnsi="Times New Roman" w:eastAsia="等线" w:cs="Times New Roman"/>
                <w:sz w:val="20"/>
                <w:szCs w:val="20"/>
                <w:lang w:val="en-GB" w:eastAsia="en-US" w:bidi="ar-SA"/>
              </w:rPr>
              <w:t>.</w:t>
            </w:r>
          </w:p>
          <w:p>
            <w:pPr>
              <w:numPr>
                <w:ilvl w:val="1"/>
                <w:numId w:val="8"/>
              </w:numPr>
              <w:overflowPunct w:val="0"/>
              <w:autoSpaceDE w:val="0"/>
              <w:autoSpaceDN w:val="0"/>
              <w:adjustRightInd w:val="0"/>
              <w:spacing w:after="0"/>
              <w:ind w:left="1440" w:hanging="360" w:firstLineChars="0"/>
              <w:contextualSpacing/>
              <w:textAlignment w:val="baseline"/>
              <w:rPr>
                <w:rFonts w:ascii="Times New Roman" w:hAnsi="Times New Roman" w:eastAsia="等线" w:cs="Times New Roman"/>
                <w:sz w:val="20"/>
                <w:szCs w:val="20"/>
                <w:lang w:val="en-GB" w:eastAsia="en-US" w:bidi="ar-SA"/>
              </w:rPr>
            </w:pPr>
            <w:r>
              <w:rPr>
                <w:rFonts w:ascii="Times New Roman" w:hAnsi="Times New Roman" w:eastAsia="等线" w:cs="Times New Roman"/>
                <w:sz w:val="20"/>
                <w:szCs w:val="20"/>
                <w:lang w:val="en-GB" w:eastAsia="en-US" w:bidi="ar-SA"/>
              </w:rPr>
              <w:t xml:space="preserve">For </w:t>
            </w:r>
            <w:bookmarkStart w:id="18" w:name="OLE_LINK88"/>
            <w:r>
              <w:rPr>
                <w:rFonts w:ascii="Times New Roman" w:hAnsi="Times New Roman" w:eastAsia="等线" w:cs="Times New Roman"/>
                <w:sz w:val="20"/>
                <w:szCs w:val="20"/>
                <w:lang w:val="en-GB" w:eastAsia="en-US" w:bidi="ar-SA"/>
              </w:rPr>
              <w:t>homodyne/zero-IF architecture</w:t>
            </w:r>
            <w:bookmarkEnd w:id="18"/>
            <w:r>
              <w:rPr>
                <w:rFonts w:ascii="Times New Roman" w:hAnsi="Times New Roman" w:eastAsia="等线" w:cs="Times New Roman"/>
                <w:sz w:val="20"/>
                <w:szCs w:val="20"/>
                <w:lang w:val="en-GB" w:eastAsia="en-US" w:bidi="ar-SA"/>
              </w:rPr>
              <w:t xml:space="preserve">, the reported relative power consumption for ON state is in the range of 0.05~4, and the reported noise figure is in the range of </w:t>
            </w:r>
            <w:bookmarkStart w:id="19" w:name="OLE_LINK91"/>
            <w:r>
              <w:rPr>
                <w:rFonts w:ascii="Times New Roman" w:hAnsi="Times New Roman" w:eastAsia="等线" w:cs="Times New Roman"/>
                <w:sz w:val="20"/>
                <w:szCs w:val="20"/>
                <w:lang w:val="en-GB" w:eastAsia="en-US" w:bidi="ar-SA"/>
              </w:rPr>
              <w:t>10~16 dB</w:t>
            </w:r>
            <w:bookmarkEnd w:id="19"/>
            <w:r>
              <w:rPr>
                <w:rFonts w:ascii="Times New Roman" w:hAnsi="Times New Roman" w:eastAsia="等线" w:cs="Times New Roman"/>
                <w:sz w:val="20"/>
                <w:szCs w:val="20"/>
                <w:lang w:val="en-GB" w:eastAsia="en-US" w:bidi="ar-SA"/>
              </w:rPr>
              <w:t>.</w:t>
            </w:r>
          </w:p>
          <w:p>
            <w:pPr>
              <w:numPr>
                <w:ilvl w:val="0"/>
                <w:numId w:val="8"/>
              </w:numPr>
              <w:overflowPunct w:val="0"/>
              <w:autoSpaceDE w:val="0"/>
              <w:autoSpaceDN w:val="0"/>
              <w:adjustRightInd w:val="0"/>
              <w:spacing w:after="0"/>
              <w:ind w:left="720" w:hanging="360" w:firstLineChars="0"/>
              <w:contextualSpacing/>
              <w:textAlignment w:val="baseline"/>
              <w:rPr>
                <w:rFonts w:ascii="Times New Roman" w:hAnsi="Times New Roman" w:eastAsia="等线" w:cs="Times New Roman"/>
                <w:sz w:val="20"/>
                <w:szCs w:val="20"/>
                <w:lang w:val="en-GB" w:eastAsia="en-US" w:bidi="ar-SA"/>
              </w:rPr>
            </w:pPr>
            <w:r>
              <w:rPr>
                <w:rFonts w:ascii="Times New Roman" w:hAnsi="Times New Roman" w:eastAsia="等线" w:cs="Times New Roman"/>
                <w:sz w:val="20"/>
                <w:szCs w:val="20"/>
                <w:lang w:val="en-GB" w:eastAsia="en-US" w:bidi="ar-SA"/>
              </w:rPr>
              <w:t xml:space="preserve">For </w:t>
            </w:r>
            <w:bookmarkStart w:id="20" w:name="OLE_LINK93"/>
            <w:r>
              <w:rPr>
                <w:rFonts w:ascii="Times New Roman" w:hAnsi="Times New Roman" w:eastAsia="等线" w:cs="Times New Roman"/>
                <w:sz w:val="20"/>
                <w:szCs w:val="20"/>
                <w:lang w:val="en-GB" w:eastAsia="en-US" w:bidi="ar-SA"/>
              </w:rPr>
              <w:t>FSK waveform</w:t>
            </w:r>
            <w:bookmarkEnd w:id="20"/>
            <w:r>
              <w:rPr>
                <w:rFonts w:ascii="Times New Roman" w:hAnsi="Times New Roman" w:eastAsia="等线" w:cs="Times New Roman"/>
                <w:sz w:val="20"/>
                <w:szCs w:val="20"/>
                <w:lang w:val="en-GB" w:eastAsia="en-US" w:bidi="ar-SA"/>
              </w:rPr>
              <w:t>, the architectures with parallel OOK receivers and with frequency to amplitude conversion have been considered. Among the architectures that have more than 2 sources providing the analysis,</w:t>
            </w:r>
          </w:p>
          <w:p>
            <w:pPr>
              <w:numPr>
                <w:ilvl w:val="1"/>
                <w:numId w:val="8"/>
              </w:numPr>
              <w:overflowPunct w:val="0"/>
              <w:autoSpaceDE w:val="0"/>
              <w:autoSpaceDN w:val="0"/>
              <w:adjustRightInd w:val="0"/>
              <w:spacing w:after="0"/>
              <w:ind w:left="1440" w:hanging="360" w:firstLineChars="0"/>
              <w:contextualSpacing/>
              <w:textAlignment w:val="baseline"/>
              <w:rPr>
                <w:rFonts w:ascii="Times New Roman" w:hAnsi="Times New Roman" w:eastAsia="等线" w:cs="Times New Roman"/>
                <w:sz w:val="20"/>
                <w:szCs w:val="20"/>
                <w:lang w:val="en-GB" w:eastAsia="en-US" w:bidi="ar-SA"/>
              </w:rPr>
            </w:pPr>
            <w:r>
              <w:rPr>
                <w:rFonts w:ascii="Times New Roman" w:hAnsi="Times New Roman" w:eastAsia="等线" w:cs="Times New Roman"/>
                <w:sz w:val="20"/>
                <w:szCs w:val="20"/>
                <w:lang w:val="en-GB" w:eastAsia="en-US" w:bidi="ar-SA"/>
              </w:rPr>
              <w:t xml:space="preserve">For parallel heterodyne architecture, the reported relative power consumption for ON state is in the range of 0.1~1, and the reported noise figure is in the range of </w:t>
            </w:r>
            <w:bookmarkStart w:id="21" w:name="OLE_LINK92"/>
            <w:r>
              <w:rPr>
                <w:rFonts w:ascii="Times New Roman" w:hAnsi="Times New Roman" w:eastAsia="等线" w:cs="Times New Roman"/>
                <w:sz w:val="20"/>
                <w:szCs w:val="20"/>
                <w:lang w:val="en-GB" w:eastAsia="en-US" w:bidi="ar-SA"/>
              </w:rPr>
              <w:t>9~15 dB</w:t>
            </w:r>
            <w:bookmarkEnd w:id="21"/>
            <w:r>
              <w:rPr>
                <w:rFonts w:ascii="Times New Roman" w:hAnsi="Times New Roman" w:eastAsia="等线" w:cs="Times New Roman"/>
                <w:sz w:val="20"/>
                <w:szCs w:val="20"/>
                <w:lang w:val="en-GB" w:eastAsia="en-US" w:bidi="ar-SA"/>
              </w:rPr>
              <w:t>.</w:t>
            </w:r>
          </w:p>
          <w:p>
            <w:pPr>
              <w:numPr>
                <w:ilvl w:val="1"/>
                <w:numId w:val="8"/>
              </w:numPr>
              <w:overflowPunct w:val="0"/>
              <w:autoSpaceDE w:val="0"/>
              <w:autoSpaceDN w:val="0"/>
              <w:adjustRightInd w:val="0"/>
              <w:spacing w:after="0"/>
              <w:ind w:left="1440" w:hanging="360" w:firstLineChars="0"/>
              <w:contextualSpacing/>
              <w:textAlignment w:val="baseline"/>
              <w:rPr>
                <w:rFonts w:ascii="Times New Roman" w:hAnsi="Times New Roman" w:eastAsia="等线" w:cs="Times New Roman"/>
                <w:sz w:val="20"/>
                <w:szCs w:val="20"/>
                <w:lang w:val="en-GB" w:eastAsia="en-US" w:bidi="ar-SA"/>
              </w:rPr>
            </w:pPr>
            <w:r>
              <w:rPr>
                <w:rFonts w:ascii="Times New Roman" w:hAnsi="Times New Roman" w:eastAsia="等线" w:cs="Times New Roman"/>
                <w:sz w:val="20"/>
                <w:szCs w:val="20"/>
                <w:lang w:val="en-GB" w:eastAsia="en-US" w:bidi="ar-SA"/>
              </w:rPr>
              <w:t>For parallel homodyne/zero-IF architecture, the reported relative power consumption for ON state is in the range of 0.1~1, and the reported noise figure is in the range of 10~16 dB.</w:t>
            </w:r>
          </w:p>
          <w:p>
            <w:pPr>
              <w:numPr>
                <w:ilvl w:val="0"/>
                <w:numId w:val="8"/>
              </w:numPr>
              <w:overflowPunct w:val="0"/>
              <w:autoSpaceDE w:val="0"/>
              <w:autoSpaceDN w:val="0"/>
              <w:adjustRightInd w:val="0"/>
              <w:spacing w:after="0"/>
              <w:ind w:left="720" w:hanging="360" w:firstLineChars="0"/>
              <w:contextualSpacing/>
              <w:textAlignment w:val="baseline"/>
              <w:rPr>
                <w:rFonts w:ascii="Times New Roman" w:hAnsi="Times New Roman" w:eastAsia="等线" w:cs="Times New Roman"/>
                <w:sz w:val="20"/>
                <w:szCs w:val="20"/>
                <w:lang w:val="en-GB" w:eastAsia="en-US" w:bidi="ar-SA"/>
              </w:rPr>
            </w:pPr>
            <w:r>
              <w:rPr>
                <w:rFonts w:ascii="Times New Roman" w:hAnsi="Times New Roman" w:eastAsia="等线" w:cs="Times New Roman"/>
                <w:sz w:val="20"/>
                <w:szCs w:val="20"/>
                <w:lang w:val="en-GB" w:eastAsia="en-US" w:bidi="ar-SA"/>
              </w:rPr>
              <w:t>For</w:t>
            </w:r>
            <w:bookmarkStart w:id="22" w:name="OLE_LINK96"/>
            <w:r>
              <w:rPr>
                <w:rFonts w:ascii="Times New Roman" w:hAnsi="Times New Roman" w:eastAsia="等线" w:cs="Times New Roman"/>
                <w:sz w:val="20"/>
                <w:szCs w:val="20"/>
                <w:lang w:val="en-GB" w:eastAsia="en-US" w:bidi="ar-SA"/>
              </w:rPr>
              <w:t xml:space="preserve"> OFDMA-based</w:t>
            </w:r>
            <w:bookmarkEnd w:id="22"/>
            <w:r>
              <w:rPr>
                <w:rFonts w:ascii="Times New Roman" w:hAnsi="Times New Roman" w:eastAsia="等线" w:cs="Times New Roman"/>
                <w:sz w:val="20"/>
                <w:szCs w:val="20"/>
                <w:lang w:val="en-GB" w:eastAsia="en-US" w:bidi="ar-SA"/>
              </w:rPr>
              <w:t xml:space="preserve"> signals, sequence-based signals have been considered, where the LP WUR performs either time-domain correlation without FFT or frequency-domain correlation after FFT.</w:t>
            </w:r>
          </w:p>
          <w:p>
            <w:pPr>
              <w:numPr>
                <w:ilvl w:val="1"/>
                <w:numId w:val="8"/>
              </w:numPr>
              <w:overflowPunct w:val="0"/>
              <w:autoSpaceDE w:val="0"/>
              <w:autoSpaceDN w:val="0"/>
              <w:adjustRightInd w:val="0"/>
              <w:spacing w:after="0"/>
              <w:ind w:left="1440" w:hanging="360" w:firstLineChars="0"/>
              <w:contextualSpacing/>
              <w:textAlignment w:val="baseline"/>
              <w:rPr>
                <w:rFonts w:ascii="Times New Roman" w:hAnsi="Times New Roman" w:eastAsia="等线" w:cs="Times New Roman"/>
                <w:sz w:val="20"/>
                <w:szCs w:val="20"/>
                <w:lang w:val="en-GB" w:eastAsia="en-US" w:bidi="ar-SA"/>
              </w:rPr>
            </w:pPr>
            <w:r>
              <w:rPr>
                <w:rFonts w:ascii="Times New Roman" w:hAnsi="Times New Roman" w:eastAsia="等线" w:cs="Times New Roman"/>
                <w:sz w:val="20"/>
                <w:szCs w:val="20"/>
                <w:lang w:val="en-GB" w:eastAsia="en-US" w:bidi="ar-SA"/>
              </w:rPr>
              <w:t>For</w:t>
            </w:r>
            <w:bookmarkStart w:id="23" w:name="OLE_LINK97"/>
            <w:r>
              <w:rPr>
                <w:rFonts w:ascii="Times New Roman" w:hAnsi="Times New Roman" w:eastAsia="等线" w:cs="Times New Roman"/>
                <w:sz w:val="20"/>
                <w:szCs w:val="20"/>
                <w:lang w:val="en-GB" w:eastAsia="en-US" w:bidi="ar-SA"/>
              </w:rPr>
              <w:t xml:space="preserve"> time-domain correlation</w:t>
            </w:r>
            <w:bookmarkEnd w:id="23"/>
            <w:r>
              <w:rPr>
                <w:rFonts w:ascii="Times New Roman" w:hAnsi="Times New Roman" w:eastAsia="等线" w:cs="Times New Roman"/>
                <w:sz w:val="20"/>
                <w:szCs w:val="20"/>
                <w:lang w:val="en-GB" w:eastAsia="en-US" w:bidi="ar-SA"/>
              </w:rPr>
              <w:t>, the reported relative power consumption for ON state is in the range of 0.15~10/30, and the reported noise figure is in the range of 7~25.</w:t>
            </w:r>
          </w:p>
          <w:p>
            <w:pPr>
              <w:numPr>
                <w:ilvl w:val="1"/>
                <w:numId w:val="8"/>
              </w:numPr>
              <w:overflowPunct w:val="0"/>
              <w:autoSpaceDE w:val="0"/>
              <w:autoSpaceDN w:val="0"/>
              <w:adjustRightInd w:val="0"/>
              <w:spacing w:after="0"/>
              <w:ind w:left="1440" w:hanging="360" w:firstLineChars="0"/>
              <w:contextualSpacing/>
              <w:textAlignment w:val="baseline"/>
              <w:rPr>
                <w:rFonts w:hint="eastAsia" w:eastAsia="Batang" w:cs="Times New Roman"/>
                <w:sz w:val="20"/>
                <w:szCs w:val="20"/>
                <w:vertAlign w:val="baseline"/>
                <w:lang w:val="en-US" w:eastAsia="zh-CN"/>
              </w:rPr>
            </w:pPr>
            <w:r>
              <w:rPr>
                <w:rFonts w:ascii="Times New Roman" w:hAnsi="Times New Roman" w:eastAsia="等线" w:cs="Times New Roman"/>
                <w:sz w:val="20"/>
                <w:szCs w:val="20"/>
                <w:lang w:val="en-GB" w:eastAsia="en-US" w:bidi="ar-SA"/>
              </w:rPr>
              <w:t>For frequency-domain correlation, the reported relative power consumption for ON state is in the range of 1~30, and the reported noise figure is in the range of 7~12.</w:t>
            </w:r>
          </w:p>
        </w:tc>
      </w:tr>
    </w:tbl>
    <w:p>
      <w:pPr>
        <w:keepNext w:val="0"/>
        <w:keepLines w:val="0"/>
        <w:widowControl/>
        <w:suppressLineNumbers w:val="0"/>
        <w:jc w:val="left"/>
        <w:rPr>
          <w:rFonts w:hint="eastAsia" w:eastAsia="Batang" w:cs="Times New Roman"/>
          <w:sz w:val="20"/>
          <w:szCs w:val="20"/>
          <w:lang w:val="en-US" w:eastAsia="zh-CN"/>
        </w:rPr>
      </w:pPr>
      <w:r>
        <w:rPr>
          <w:rFonts w:hint="eastAsia" w:eastAsia="Batang" w:cs="Times New Roman"/>
          <w:sz w:val="20"/>
          <w:szCs w:val="20"/>
          <w:lang w:val="en-US" w:eastAsia="zh-CN"/>
        </w:rPr>
        <w:t>The above conclusions were based on the companies</w:t>
      </w:r>
      <w:r>
        <w:rPr>
          <w:rFonts w:hint="default" w:eastAsia="Batang" w:cs="Times New Roman"/>
          <w:sz w:val="20"/>
          <w:szCs w:val="20"/>
          <w:lang w:val="en-US" w:eastAsia="zh-CN"/>
        </w:rPr>
        <w:t>’</w:t>
      </w:r>
      <w:r>
        <w:rPr>
          <w:rFonts w:hint="eastAsia" w:eastAsia="Batang" w:cs="Times New Roman"/>
          <w:sz w:val="20"/>
          <w:szCs w:val="20"/>
          <w:lang w:val="en-US" w:eastAsia="zh-CN"/>
        </w:rPr>
        <w:t xml:space="preserve"> input which are summarized in [2]. For the NR main radio (i.e. Ref NR Channel), 5 or 7dB NF values were largely used by companies, which are different with the NF values used in RAN4, i.e. </w:t>
      </w:r>
      <w:r>
        <w:rPr>
          <w:rFonts w:hint="eastAsia"/>
          <w:bCs/>
          <w:kern w:val="0"/>
          <w:sz w:val="20"/>
          <w:szCs w:val="20"/>
          <w:highlight w:val="none"/>
          <w:lang w:val="en-US" w:eastAsia="zh-CN"/>
        </w:rPr>
        <w:t xml:space="preserve">NF=10dB is for high bands like n77/n78/n79, and 9dB is for other low- and mid-bands. In addition, </w:t>
      </w:r>
      <w:r>
        <w:rPr>
          <w:rFonts w:hint="eastAsia" w:eastAsia="Batang" w:cs="Times New Roman"/>
          <w:sz w:val="20"/>
          <w:szCs w:val="20"/>
          <w:lang w:val="en-US" w:eastAsia="zh-CN"/>
        </w:rPr>
        <w:t xml:space="preserve">the </w:t>
      </w:r>
      <w:bookmarkStart w:id="24" w:name="OLE_LINK100"/>
      <w:r>
        <w:rPr>
          <w:rFonts w:hint="eastAsia" w:eastAsia="Batang" w:cs="Times New Roman"/>
          <w:sz w:val="20"/>
          <w:szCs w:val="20"/>
          <w:lang w:val="en-US" w:eastAsia="zh-CN"/>
        </w:rPr>
        <w:t>required SNR</w:t>
      </w:r>
      <w:bookmarkEnd w:id="24"/>
      <w:r>
        <w:rPr>
          <w:rFonts w:hint="eastAsia" w:eastAsia="Batang" w:cs="Times New Roman"/>
          <w:sz w:val="20"/>
          <w:szCs w:val="20"/>
          <w:lang w:val="en-US" w:eastAsia="zh-CN"/>
        </w:rPr>
        <w:t xml:space="preserve"> are much varied but far way from -1dB SNR which is used for REFSEN requirements calculation in RAN4.</w:t>
      </w:r>
    </w:p>
    <w:p>
      <w:pPr>
        <w:keepNext w:val="0"/>
        <w:keepLines w:val="0"/>
        <w:widowControl/>
        <w:suppressLineNumbers w:val="0"/>
        <w:jc w:val="left"/>
        <w:rPr>
          <w:rFonts w:hint="default" w:eastAsia="Batang" w:cs="Times New Roman"/>
          <w:b/>
          <w:bCs/>
          <w:i/>
          <w:iCs/>
          <w:sz w:val="20"/>
          <w:szCs w:val="20"/>
          <w:lang w:val="en-US" w:eastAsia="zh-CN"/>
        </w:rPr>
      </w:pPr>
      <w:bookmarkStart w:id="25" w:name="OLE_LINK4"/>
      <w:r>
        <w:rPr>
          <w:rFonts w:hint="eastAsia" w:eastAsia="Batang" w:cs="Times New Roman"/>
          <w:b/>
          <w:bCs/>
          <w:i/>
          <w:iCs/>
          <w:sz w:val="20"/>
          <w:szCs w:val="20"/>
          <w:lang w:val="en-US" w:eastAsia="zh-CN"/>
        </w:rPr>
        <w:t>Observation 1. The values for NF and required SNR for NR channel in RAN1 coverage simulation are different with the values used in RAN4.</w:t>
      </w:r>
    </w:p>
    <w:bookmarkEnd w:id="25"/>
    <w:p>
      <w:pPr>
        <w:keepNext w:val="0"/>
        <w:keepLines w:val="0"/>
        <w:widowControl/>
        <w:suppressLineNumbers w:val="0"/>
        <w:jc w:val="left"/>
        <w:rPr>
          <w:rFonts w:hint="eastAsia" w:eastAsia="Batang" w:cs="Times New Roman"/>
          <w:sz w:val="20"/>
          <w:szCs w:val="20"/>
          <w:lang w:val="en-US" w:eastAsia="zh-CN"/>
        </w:rPr>
      </w:pPr>
      <w:r>
        <w:rPr>
          <w:rFonts w:hint="eastAsia" w:eastAsia="Batang" w:cs="Times New Roman"/>
          <w:sz w:val="20"/>
          <w:szCs w:val="20"/>
          <w:lang w:val="en-US" w:eastAsia="zh-CN"/>
        </w:rPr>
        <w:t xml:space="preserve">For LPWUS, different NF values are foreseen for different waveforms, even for different RF architectures due to different power consumption. Although it is in SI phase, the NF values used for RAN4 RF requirements definition such as REFSEN requirements should be agnostic to architecture, which means for a certain waveform, </w:t>
      </w:r>
      <w:bookmarkStart w:id="26" w:name="OLE_LINK102"/>
      <w:r>
        <w:rPr>
          <w:rFonts w:hint="eastAsia" w:eastAsia="Batang" w:cs="Times New Roman"/>
          <w:sz w:val="20"/>
          <w:szCs w:val="20"/>
          <w:lang w:val="en-US" w:eastAsia="zh-CN"/>
        </w:rPr>
        <w:t>one NF value should be considered for all possible architecture.</w:t>
      </w:r>
      <w:bookmarkEnd w:id="26"/>
    </w:p>
    <w:p>
      <w:pPr>
        <w:keepNext w:val="0"/>
        <w:keepLines w:val="0"/>
        <w:widowControl/>
        <w:suppressLineNumbers w:val="0"/>
        <w:jc w:val="left"/>
        <w:rPr>
          <w:rFonts w:hint="eastAsia" w:eastAsia="Batang" w:cs="Times New Roman"/>
          <w:b/>
          <w:bCs/>
          <w:i/>
          <w:iCs/>
          <w:sz w:val="20"/>
          <w:szCs w:val="20"/>
          <w:lang w:val="en-US" w:eastAsia="zh-CN"/>
        </w:rPr>
      </w:pPr>
      <w:bookmarkStart w:id="27" w:name="OLE_LINK5"/>
      <w:bookmarkStart w:id="28" w:name="OLE_LINK110"/>
      <w:r>
        <w:rPr>
          <w:rFonts w:hint="eastAsia" w:eastAsia="Batang" w:cs="Times New Roman"/>
          <w:b/>
          <w:bCs/>
          <w:i/>
          <w:iCs/>
          <w:sz w:val="20"/>
          <w:szCs w:val="20"/>
          <w:lang w:val="en-US" w:eastAsia="zh-CN"/>
        </w:rPr>
        <w:t>Proposal 1. For a certain LP-WUS waveform, one NF value should be considered for all possible architecture.</w:t>
      </w:r>
      <w:bookmarkEnd w:id="27"/>
    </w:p>
    <w:bookmarkEnd w:id="28"/>
    <w:p>
      <w:pPr>
        <w:keepNext w:val="0"/>
        <w:keepLines w:val="0"/>
        <w:widowControl/>
        <w:suppressLineNumbers w:val="0"/>
        <w:jc w:val="left"/>
        <w:rPr>
          <w:rFonts w:hint="eastAsia" w:cs="Times New Roman"/>
          <w:sz w:val="20"/>
          <w:szCs w:val="20"/>
          <w:lang w:val="en-US" w:eastAsia="zh-CN"/>
        </w:rPr>
      </w:pPr>
      <w:r>
        <w:rPr>
          <w:rFonts w:hint="eastAsia" w:eastAsia="Batang" w:cs="Times New Roman"/>
          <w:sz w:val="20"/>
          <w:szCs w:val="20"/>
          <w:lang w:val="en-US" w:eastAsia="zh-CN"/>
        </w:rPr>
        <w:t xml:space="preserve">When we look at the above outcomes, </w:t>
      </w:r>
      <w:bookmarkStart w:id="29" w:name="OLE_LINK105"/>
      <w:bookmarkStart w:id="30" w:name="OLE_LINK106"/>
      <w:r>
        <w:rPr>
          <w:rFonts w:ascii="Times New Roman" w:hAnsi="Times New Roman" w:eastAsia="等线" w:cs="Times New Roman"/>
          <w:lang w:val="en-GB" w:eastAsia="en-US" w:bidi="ar-SA"/>
        </w:rPr>
        <w:t>RF envelope detection</w:t>
      </w:r>
      <w:bookmarkEnd w:id="29"/>
      <w:r>
        <w:rPr>
          <w:rFonts w:hint="eastAsia" w:eastAsia="等线" w:cs="Times New Roman"/>
          <w:lang w:val="en-US" w:eastAsia="zh-CN" w:bidi="ar-SA"/>
        </w:rPr>
        <w:t xml:space="preserve"> architecture</w:t>
      </w:r>
      <w:bookmarkEnd w:id="30"/>
      <w:r>
        <w:rPr>
          <w:rFonts w:hint="eastAsia" w:eastAsia="等线" w:cs="Times New Roman"/>
          <w:lang w:val="en-US" w:eastAsia="zh-CN" w:bidi="ar-SA"/>
        </w:rPr>
        <w:t xml:space="preserve"> is only considered for OOK waveform, and the NF value are higher than the values in the other two architectures. It is predictable although the p</w:t>
      </w:r>
      <w:r>
        <w:rPr>
          <w:rFonts w:hint="default" w:ascii="Times New Roman" w:hAnsi="Times New Roman" w:cs="Times New Roman"/>
          <w:sz w:val="20"/>
          <w:szCs w:val="20"/>
        </w:rPr>
        <w:t>ower consumption</w:t>
      </w:r>
      <w:r>
        <w:rPr>
          <w:rFonts w:hint="eastAsia" w:cs="Times New Roman"/>
          <w:sz w:val="20"/>
          <w:szCs w:val="20"/>
          <w:lang w:val="en-US" w:eastAsia="zh-CN"/>
        </w:rPr>
        <w:t xml:space="preserve"> is lowest, further details for the performance metric for the receiver architectures can be find in table 1[3]. </w:t>
      </w:r>
    </w:p>
    <w:p>
      <w:pPr>
        <w:spacing w:before="120" w:line="276" w:lineRule="auto"/>
        <w:jc w:val="center"/>
        <w:rPr>
          <w:rFonts w:hint="default" w:eastAsia="宋体"/>
          <w:sz w:val="20"/>
          <w:szCs w:val="20"/>
          <w:lang w:val="en-US" w:eastAsia="zh-CN"/>
        </w:rPr>
      </w:pPr>
      <w:r>
        <w:rPr>
          <w:rFonts w:hint="eastAsia"/>
          <w:sz w:val="20"/>
          <w:szCs w:val="20"/>
          <w:lang w:val="en-US" w:eastAsia="zh-CN"/>
        </w:rPr>
        <w:t xml:space="preserve">Table 1. </w:t>
      </w:r>
      <w:r>
        <w:rPr>
          <w:rFonts w:hint="eastAsia"/>
          <w:sz w:val="20"/>
          <w:szCs w:val="20"/>
        </w:rPr>
        <w:t>performance metrics for the receiver architectures</w:t>
      </w:r>
      <w:r>
        <w:rPr>
          <w:rFonts w:hint="eastAsia"/>
          <w:sz w:val="20"/>
          <w:szCs w:val="20"/>
          <w:lang w:val="en-US" w:eastAsia="zh-CN"/>
        </w:rPr>
        <w:t xml:space="preserve"> [3]</w:t>
      </w:r>
    </w:p>
    <w:tbl>
      <w:tblPr>
        <w:tblStyle w:val="24"/>
        <w:tblW w:w="8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9"/>
        <w:gridCol w:w="1408"/>
        <w:gridCol w:w="2028"/>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3139"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p>
        </w:tc>
        <w:tc>
          <w:tcPr>
            <w:tcW w:w="1408"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RF ED</w:t>
            </w:r>
          </w:p>
        </w:tc>
        <w:tc>
          <w:tcPr>
            <w:tcW w:w="2028"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Zero-IF ED</w:t>
            </w:r>
          </w:p>
        </w:tc>
        <w:tc>
          <w:tcPr>
            <w:tcW w:w="218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IF 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Power consumption range</w:t>
            </w:r>
          </w:p>
        </w:tc>
        <w:tc>
          <w:tcPr>
            <w:tcW w:w="1408"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&lt;10uW</w:t>
            </w:r>
          </w:p>
        </w:tc>
        <w:tc>
          <w:tcPr>
            <w:tcW w:w="2028"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300~600uW</w:t>
            </w:r>
          </w:p>
        </w:tc>
        <w:tc>
          <w:tcPr>
            <w:tcW w:w="218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&lt;1000uW</w:t>
            </w:r>
          </w:p>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&gt;Zero-IF 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NF</w:t>
            </w:r>
          </w:p>
        </w:tc>
        <w:tc>
          <w:tcPr>
            <w:tcW w:w="1408"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2028"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Medium</w:t>
            </w:r>
          </w:p>
        </w:tc>
        <w:tc>
          <w:tcPr>
            <w:tcW w:w="218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Sensitivity/coverage</w:t>
            </w:r>
          </w:p>
        </w:tc>
        <w:tc>
          <w:tcPr>
            <w:tcW w:w="1408"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&gt;-70dBm</w:t>
            </w:r>
          </w:p>
        </w:tc>
        <w:tc>
          <w:tcPr>
            <w:tcW w:w="2028"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-96dBm~-102dBm</w:t>
            </w:r>
          </w:p>
        </w:tc>
        <w:tc>
          <w:tcPr>
            <w:tcW w:w="218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&gt;-110dBm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eastAsia="Batang" w:cs="Times New Roman"/>
                <w:sz w:val="20"/>
                <w:szCs w:val="20"/>
                <w:lang w:bidi="ar"/>
              </w:rPr>
              <w:t>cost/complexity</w:t>
            </w:r>
          </w:p>
        </w:tc>
        <w:tc>
          <w:tcPr>
            <w:tcW w:w="1408"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Low</w:t>
            </w:r>
          </w:p>
        </w:tc>
        <w:tc>
          <w:tcPr>
            <w:tcW w:w="2028"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Medium</w:t>
            </w:r>
          </w:p>
        </w:tc>
        <w:tc>
          <w:tcPr>
            <w:tcW w:w="218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Batang" w:cs="Times New Roman"/>
                <w:sz w:val="20"/>
                <w:szCs w:val="20"/>
                <w:lang w:bidi="ar"/>
              </w:rPr>
            </w:pPr>
            <w:r>
              <w:rPr>
                <w:rFonts w:hint="default" w:ascii="Times New Roman" w:hAnsi="Times New Roman" w:eastAsia="Batang" w:cs="Times New Roman"/>
                <w:sz w:val="20"/>
                <w:szCs w:val="20"/>
                <w:lang w:bidi="ar"/>
              </w:rPr>
              <w:t>Interference suppression capability</w:t>
            </w:r>
          </w:p>
        </w:tc>
        <w:tc>
          <w:tcPr>
            <w:tcW w:w="1408"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Low</w:t>
            </w:r>
          </w:p>
        </w:tc>
        <w:tc>
          <w:tcPr>
            <w:tcW w:w="2028"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Medium</w:t>
            </w:r>
          </w:p>
        </w:tc>
        <w:tc>
          <w:tcPr>
            <w:tcW w:w="218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High</w:t>
            </w:r>
          </w:p>
        </w:tc>
      </w:tr>
    </w:tbl>
    <w:p>
      <w:pPr>
        <w:keepNext w:val="0"/>
        <w:keepLines w:val="0"/>
        <w:widowControl/>
        <w:suppressLineNumbers w:val="0"/>
        <w:jc w:val="left"/>
        <w:rPr>
          <w:rFonts w:hint="eastAsia"/>
          <w:i w:val="0"/>
          <w:iCs w:val="0"/>
          <w:sz w:val="20"/>
          <w:szCs w:val="20"/>
          <w:lang w:val="en-US" w:eastAsia="zh-CN"/>
        </w:rPr>
      </w:pPr>
      <w:r>
        <w:rPr>
          <w:rFonts w:hint="eastAsia" w:cs="Times New Roman"/>
          <w:sz w:val="20"/>
          <w:szCs w:val="20"/>
          <w:lang w:val="en-US" w:eastAsia="zh-CN"/>
        </w:rPr>
        <w:t xml:space="preserve">The downscope for the architectures are discussed in the past RAN4 meetings but without any conclusions. Considering the NF for </w:t>
      </w:r>
      <w:r>
        <w:rPr>
          <w:rFonts w:ascii="Times New Roman" w:hAnsi="Times New Roman" w:eastAsia="等线" w:cs="Times New Roman"/>
          <w:lang w:val="en-GB" w:eastAsia="en-US" w:bidi="ar-SA"/>
        </w:rPr>
        <w:t>RF envelope detection</w:t>
      </w:r>
      <w:r>
        <w:rPr>
          <w:rFonts w:hint="eastAsia" w:eastAsia="等线" w:cs="Times New Roman"/>
          <w:lang w:val="en-US" w:eastAsia="zh-CN" w:bidi="ar-SA"/>
        </w:rPr>
        <w:t xml:space="preserve"> architecture</w:t>
      </w:r>
      <w:r>
        <w:rPr>
          <w:rFonts w:hint="eastAsia" w:cs="Times New Roman"/>
          <w:sz w:val="20"/>
          <w:szCs w:val="20"/>
          <w:lang w:val="en-US" w:eastAsia="zh-CN"/>
        </w:rPr>
        <w:t xml:space="preserve"> given by RAN1 is worst, which would cause the worst </w:t>
      </w:r>
      <w:r>
        <w:rPr>
          <w:rFonts w:hint="default" w:ascii="Times New Roman" w:hAnsi="Times New Roman" w:cs="Times New Roman"/>
          <w:sz w:val="20"/>
          <w:szCs w:val="20"/>
          <w:lang w:val="en-US" w:eastAsia="zh-CN"/>
        </w:rPr>
        <w:t>sensitivity/coverage</w:t>
      </w:r>
      <w:r>
        <w:rPr>
          <w:rFonts w:hint="eastAsia" w:cs="Times New Roman"/>
          <w:sz w:val="20"/>
          <w:szCs w:val="20"/>
          <w:lang w:val="en-US" w:eastAsia="zh-CN"/>
        </w:rPr>
        <w:t xml:space="preserve">. Also considering it cannot support multiple band operation, so it is proposed to exclude </w:t>
      </w:r>
      <w:r>
        <w:rPr>
          <w:rFonts w:hint="eastAsia"/>
          <w:i w:val="0"/>
          <w:iCs w:val="0"/>
          <w:sz w:val="20"/>
          <w:szCs w:val="20"/>
        </w:rPr>
        <w:t>RF ED</w:t>
      </w:r>
      <w:r>
        <w:rPr>
          <w:rFonts w:hint="eastAsia"/>
          <w:i w:val="0"/>
          <w:iCs w:val="0"/>
          <w:sz w:val="20"/>
          <w:szCs w:val="20"/>
          <w:lang w:val="en-US" w:eastAsia="zh-CN"/>
        </w:rPr>
        <w:t xml:space="preserve"> architecture for LP-WUR.</w:t>
      </w:r>
    </w:p>
    <w:p>
      <w:pPr>
        <w:keepNext w:val="0"/>
        <w:keepLines w:val="0"/>
        <w:widowControl/>
        <w:suppressLineNumbers w:val="0"/>
        <w:jc w:val="left"/>
        <w:rPr>
          <w:rFonts w:hint="default" w:eastAsia="Batang" w:cs="Times New Roman"/>
          <w:b/>
          <w:bCs/>
          <w:i/>
          <w:iCs/>
          <w:sz w:val="20"/>
          <w:szCs w:val="20"/>
          <w:lang w:val="en-US" w:eastAsia="zh-CN"/>
        </w:rPr>
      </w:pPr>
      <w:bookmarkStart w:id="31" w:name="OLE_LINK95"/>
      <w:bookmarkStart w:id="32" w:name="OLE_LINK6"/>
      <w:r>
        <w:rPr>
          <w:rFonts w:hint="eastAsia" w:eastAsia="Batang" w:cs="Times New Roman"/>
          <w:b/>
          <w:bCs/>
          <w:i/>
          <w:iCs/>
          <w:sz w:val="20"/>
          <w:szCs w:val="20"/>
          <w:lang w:val="en-US" w:eastAsia="zh-CN"/>
        </w:rPr>
        <w:t xml:space="preserve">Proposal 2. </w:t>
      </w:r>
      <w:bookmarkEnd w:id="31"/>
      <w:r>
        <w:rPr>
          <w:rFonts w:hint="eastAsia" w:eastAsia="Batang" w:cs="Times New Roman"/>
          <w:b/>
          <w:bCs/>
          <w:i/>
          <w:iCs/>
          <w:sz w:val="20"/>
          <w:szCs w:val="20"/>
          <w:lang w:val="en-US" w:eastAsia="zh-CN"/>
        </w:rPr>
        <w:t xml:space="preserve">Exclude the </w:t>
      </w:r>
      <w:r>
        <w:rPr>
          <w:rFonts w:hint="eastAsia" w:eastAsia="Batang"/>
          <w:b/>
          <w:bCs/>
          <w:i/>
          <w:iCs/>
          <w:sz w:val="20"/>
          <w:szCs w:val="20"/>
        </w:rPr>
        <w:t>RF ED</w:t>
      </w:r>
      <w:r>
        <w:rPr>
          <w:rFonts w:hint="eastAsia" w:eastAsia="Batang"/>
          <w:b/>
          <w:bCs/>
          <w:i/>
          <w:iCs/>
          <w:sz w:val="20"/>
          <w:szCs w:val="20"/>
          <w:lang w:val="en-US" w:eastAsia="zh-CN"/>
        </w:rPr>
        <w:t xml:space="preserve"> architecture for LP-WUR architecture.</w:t>
      </w:r>
    </w:p>
    <w:p>
      <w:pPr>
        <w:keepNext w:val="0"/>
        <w:keepLines w:val="0"/>
        <w:widowControl/>
        <w:suppressLineNumbers w:val="0"/>
        <w:jc w:val="left"/>
        <w:rPr>
          <w:rFonts w:hint="eastAsia"/>
          <w:bCs/>
          <w:kern w:val="0"/>
          <w:sz w:val="20"/>
          <w:szCs w:val="20"/>
          <w:highlight w:val="none"/>
          <w:lang w:val="en-US" w:eastAsia="zh-CN"/>
        </w:rPr>
      </w:pPr>
      <w:r>
        <w:rPr>
          <w:rFonts w:hint="eastAsia"/>
          <w:bCs/>
          <w:kern w:val="0"/>
          <w:sz w:val="20"/>
          <w:szCs w:val="20"/>
          <w:highlight w:val="none"/>
          <w:lang w:val="en-US" w:eastAsia="zh-CN"/>
        </w:rPr>
        <w:t>Regarding the NF values, in terms of the RAN1</w:t>
      </w:r>
      <w:r>
        <w:rPr>
          <w:rFonts w:hint="default"/>
          <w:bCs/>
          <w:kern w:val="0"/>
          <w:sz w:val="20"/>
          <w:szCs w:val="20"/>
          <w:highlight w:val="none"/>
          <w:lang w:val="en-US" w:eastAsia="zh-CN"/>
        </w:rPr>
        <w:t>’</w:t>
      </w:r>
      <w:r>
        <w:rPr>
          <w:rFonts w:hint="eastAsia"/>
          <w:bCs/>
          <w:kern w:val="0"/>
          <w:sz w:val="20"/>
          <w:szCs w:val="20"/>
          <w:highlight w:val="none"/>
          <w:lang w:val="en-US" w:eastAsia="zh-CN"/>
        </w:rPr>
        <w:t xml:space="preserve">s outcomes, exclude RF EF architectures, 9~16dB for </w:t>
      </w:r>
      <w:bookmarkStart w:id="33" w:name="OLE_LINK113"/>
      <w:r>
        <w:rPr>
          <w:rFonts w:hint="eastAsia"/>
          <w:bCs/>
          <w:kern w:val="0"/>
          <w:sz w:val="20"/>
          <w:szCs w:val="20"/>
          <w:highlight w:val="none"/>
          <w:lang w:val="en-US" w:eastAsia="zh-CN"/>
        </w:rPr>
        <w:t xml:space="preserve">OOK and FSK </w:t>
      </w:r>
      <w:bookmarkEnd w:id="33"/>
      <w:r>
        <w:rPr>
          <w:rFonts w:hint="eastAsia"/>
          <w:bCs/>
          <w:kern w:val="0"/>
          <w:sz w:val="20"/>
          <w:szCs w:val="20"/>
          <w:highlight w:val="none"/>
          <w:lang w:val="en-US" w:eastAsia="zh-CN"/>
        </w:rPr>
        <w:t>vaveforms, considering different results for different companies, maybe a middle value should be considered.</w:t>
      </w:r>
    </w:p>
    <w:p>
      <w:pPr>
        <w:keepNext w:val="0"/>
        <w:keepLines w:val="0"/>
        <w:widowControl/>
        <w:suppressLineNumbers w:val="0"/>
        <w:jc w:val="left"/>
        <w:rPr>
          <w:rFonts w:hint="default"/>
          <w:bCs/>
          <w:kern w:val="0"/>
          <w:sz w:val="20"/>
          <w:szCs w:val="20"/>
          <w:highlight w:val="none"/>
          <w:lang w:val="en-US" w:eastAsia="zh-CN"/>
        </w:rPr>
      </w:pPr>
      <w:r>
        <w:rPr>
          <w:rFonts w:hint="eastAsia" w:eastAsia="Batang" w:cs="Times New Roman"/>
          <w:b/>
          <w:bCs/>
          <w:i/>
          <w:iCs/>
          <w:sz w:val="20"/>
          <w:szCs w:val="20"/>
          <w:lang w:val="en-US" w:eastAsia="zh-CN"/>
        </w:rPr>
        <w:t xml:space="preserve">Proposal 3. To consider middle value in NF ranges for </w:t>
      </w:r>
      <w:r>
        <w:rPr>
          <w:rFonts w:hint="eastAsia" w:eastAsia="Batang"/>
          <w:b/>
          <w:bCs/>
          <w:i/>
          <w:iCs/>
          <w:kern w:val="2"/>
          <w:sz w:val="20"/>
          <w:szCs w:val="20"/>
          <w:highlight w:val="none"/>
          <w:lang w:val="en-US" w:eastAsia="zh-CN"/>
        </w:rPr>
        <w:t xml:space="preserve">OOK and FSK NF, i.e. </w:t>
      </w:r>
      <w:r>
        <w:rPr>
          <w:rFonts w:hint="eastAsia" w:eastAsia="Batang"/>
          <w:b/>
          <w:bCs/>
          <w:i/>
          <w:iCs/>
          <w:kern w:val="2"/>
          <w:sz w:val="20"/>
          <w:szCs w:val="20"/>
          <w:lang w:val="en-US" w:eastAsia="zh-CN"/>
        </w:rPr>
        <w:t>12.5dB.</w:t>
      </w:r>
    </w:p>
    <w:bookmarkEnd w:id="7"/>
    <w:bookmarkEnd w:id="32"/>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1"/>
        <w:rPr>
          <w:rFonts w:hint="default"/>
          <w:b/>
          <w:bCs/>
          <w:sz w:val="20"/>
          <w:szCs w:val="20"/>
          <w:u w:val="single"/>
          <w:lang w:val="en-US" w:eastAsia="zh-CN"/>
        </w:rPr>
      </w:pPr>
      <w:r>
        <w:rPr>
          <w:rFonts w:hint="eastAsia"/>
          <w:b/>
          <w:bCs/>
          <w:sz w:val="20"/>
          <w:szCs w:val="20"/>
          <w:u w:val="single"/>
          <w:lang w:val="en-US" w:eastAsia="zh-CN"/>
        </w:rPr>
        <w:t>2.2 Power Boosting</w:t>
      </w:r>
    </w:p>
    <w:p>
      <w:pPr>
        <w:spacing w:before="120" w:line="276" w:lineRule="auto"/>
        <w:rPr>
          <w:rFonts w:hint="default" w:ascii="Times" w:hAnsi="Times" w:eastAsia="Batang"/>
          <w:i w:val="0"/>
          <w:iCs w:val="0"/>
          <w:sz w:val="20"/>
          <w:szCs w:val="20"/>
          <w:lang w:val="en-US" w:eastAsia="zh-CN"/>
        </w:rPr>
      </w:pPr>
      <w:r>
        <w:rPr>
          <w:rFonts w:hint="eastAsia" w:ascii="Times" w:hAnsi="Times" w:eastAsia="Batang"/>
          <w:i w:val="0"/>
          <w:iCs w:val="0"/>
          <w:sz w:val="20"/>
          <w:szCs w:val="20"/>
          <w:lang w:val="en-US" w:eastAsia="zh-CN"/>
        </w:rPr>
        <w:t xml:space="preserve">For OFDM-based WUS waveform, it is straightforward to reuse the existing RE power control </w:t>
      </w:r>
      <w:r>
        <w:rPr>
          <w:rFonts w:ascii="Times New Roman" w:hAnsi="Times New Roman" w:eastAsia="宋体" w:cs="Times New Roman"/>
          <w:iCs/>
          <w:kern w:val="2"/>
          <w:sz w:val="21"/>
          <w:szCs w:val="24"/>
          <w:lang w:val="en-US" w:eastAsia="zh-CN" w:bidi="ar-SA"/>
        </w:rPr>
        <w:t>dynamic range of BS in TS 38.104</w:t>
      </w:r>
      <w:r>
        <w:rPr>
          <w:rFonts w:hint="eastAsia" w:cs="Times New Roman"/>
          <w:iCs/>
          <w:kern w:val="2"/>
          <w:sz w:val="21"/>
          <w:szCs w:val="24"/>
          <w:lang w:val="en-US" w:eastAsia="zh-CN" w:bidi="ar-SA"/>
        </w:rPr>
        <w:t>, and FFS for other waveforms, the agreements in the WF[1]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overflowPunct w:val="0"/>
              <w:autoSpaceDE w:val="0"/>
              <w:autoSpaceDN w:val="0"/>
              <w:adjustRightInd w:val="0"/>
              <w:spacing w:beforeLines="-2147483648" w:after="180" w:afterLines="-2147483648" w:line="240" w:lineRule="auto"/>
              <w:textAlignment w:val="baseline"/>
              <w:rPr>
                <w:b/>
                <w:szCs w:val="24"/>
                <w:u w:val="single"/>
                <w:lang w:eastAsia="ko-KR"/>
              </w:rPr>
            </w:pPr>
            <w:r>
              <w:rPr>
                <w:b/>
                <w:szCs w:val="24"/>
                <w:u w:val="single"/>
                <w:lang w:eastAsia="ko-KR"/>
              </w:rPr>
              <w:t>Issue 1-4-1: LP-WUS power boosting without NR impacted</w:t>
            </w:r>
          </w:p>
          <w:p>
            <w:pPr>
              <w:widowControl w:val="0"/>
              <w:overflowPunct w:val="0"/>
              <w:autoSpaceDE w:val="0"/>
              <w:autoSpaceDN w:val="0"/>
              <w:adjustRightInd w:val="0"/>
              <w:spacing w:beforeLines="-2147483648" w:after="180" w:afterLines="-2147483648" w:line="240" w:lineRule="auto"/>
              <w:textAlignment w:val="baseline"/>
              <w:rPr>
                <w:b/>
                <w:bCs/>
                <w:szCs w:val="24"/>
                <w:lang w:eastAsia="zh-CN"/>
              </w:rPr>
            </w:pPr>
            <w:r>
              <w:rPr>
                <w:b/>
                <w:bCs/>
                <w:szCs w:val="24"/>
                <w:lang w:eastAsia="zh-CN"/>
              </w:rPr>
              <w:t>Agreements</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before="120" w:after="180"/>
              <w:ind w:left="420" w:hanging="420" w:firstLineChars="0"/>
              <w:jc w:val="both"/>
              <w:textAlignment w:val="baseline"/>
              <w:rPr>
                <w:rFonts w:ascii="Times New Roman" w:hAnsi="Times New Roman" w:eastAsia="宋体" w:cs="Times New Roman"/>
                <w:iCs/>
                <w:kern w:val="2"/>
                <w:sz w:val="21"/>
                <w:szCs w:val="24"/>
                <w:lang w:val="en-US" w:eastAsia="zh-CN" w:bidi="ar-SA"/>
              </w:rPr>
            </w:pPr>
            <w:bookmarkStart w:id="34" w:name="OLE_LINK2"/>
            <w:r>
              <w:rPr>
                <w:rFonts w:ascii="Times New Roman" w:hAnsi="Times New Roman" w:eastAsia="宋体" w:cs="Times New Roman"/>
                <w:iCs/>
                <w:kern w:val="2"/>
                <w:sz w:val="21"/>
                <w:szCs w:val="24"/>
                <w:lang w:val="en-US" w:eastAsia="zh-CN" w:bidi="ar-SA"/>
              </w:rPr>
              <w:t>For OFDM-based WUS waveform</w:t>
            </w:r>
            <w:bookmarkEnd w:id="34"/>
            <w:r>
              <w:rPr>
                <w:rFonts w:ascii="Times New Roman" w:hAnsi="Times New Roman" w:eastAsia="宋体" w:cs="Times New Roman"/>
                <w:iCs/>
                <w:kern w:val="2"/>
                <w:sz w:val="21"/>
                <w:szCs w:val="24"/>
                <w:lang w:val="en-US" w:eastAsia="zh-CN" w:bidi="ar-SA"/>
              </w:rPr>
              <w:t xml:space="preserve">, </w:t>
            </w:r>
            <w:bookmarkStart w:id="35" w:name="OLE_LINK3"/>
            <w:r>
              <w:rPr>
                <w:rFonts w:ascii="Times New Roman" w:hAnsi="Times New Roman" w:eastAsia="宋体" w:cs="Times New Roman"/>
                <w:iCs/>
                <w:kern w:val="2"/>
                <w:sz w:val="21"/>
                <w:szCs w:val="24"/>
                <w:lang w:val="en-US" w:eastAsia="zh-CN" w:bidi="ar-SA"/>
              </w:rPr>
              <w:t xml:space="preserve">reuse existing NR RE power control dynamic range of BS in TS 38.104 for LP-WUS as starting point. </w:t>
            </w:r>
            <w:bookmarkEnd w:id="35"/>
            <w:r>
              <w:rPr>
                <w:rFonts w:ascii="Times New Roman" w:hAnsi="Times New Roman" w:eastAsia="宋体" w:cs="Times New Roman"/>
                <w:iCs/>
                <w:kern w:val="2"/>
                <w:sz w:val="21"/>
                <w:szCs w:val="24"/>
                <w:lang w:val="en-US" w:eastAsia="zh-CN" w:bidi="ar-SA"/>
              </w:rPr>
              <w:t>WUS power boosting should minimize any impacts on legacy UEs.</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before="120" w:after="180"/>
              <w:ind w:left="420" w:hanging="420" w:firstLineChars="0"/>
              <w:jc w:val="both"/>
              <w:textAlignment w:val="baseline"/>
              <w:rPr>
                <w:rFonts w:hint="eastAsia" w:ascii="Times" w:hAnsi="Times" w:eastAsia="Batang"/>
                <w:i/>
                <w:iCs/>
                <w:sz w:val="20"/>
                <w:szCs w:val="20"/>
                <w:vertAlign w:val="baseline"/>
                <w:lang w:val="en-US" w:eastAsia="zh-CN"/>
              </w:rPr>
            </w:pPr>
            <w:r>
              <w:rPr>
                <w:rFonts w:ascii="Times New Roman" w:hAnsi="Times New Roman" w:eastAsia="宋体" w:cs="Times New Roman"/>
                <w:iCs/>
                <w:kern w:val="2"/>
                <w:sz w:val="21"/>
                <w:szCs w:val="24"/>
                <w:lang w:val="en-US" w:eastAsia="zh-CN" w:bidi="ar-SA"/>
              </w:rPr>
              <w:t>RAN4 further check the feasibility of 6dB power boosting for LP-WUS assumed by RAN1</w:t>
            </w:r>
          </w:p>
        </w:tc>
      </w:tr>
    </w:tbl>
    <w:p>
      <w:pPr>
        <w:spacing w:before="120" w:line="276" w:lineRule="auto"/>
        <w:rPr>
          <w:rFonts w:hint="default" w:ascii="Times New Roman" w:hAnsi="Times New Roman" w:eastAsia="Batang" w:cs="Times New Roman"/>
          <w:i w:val="0"/>
          <w:iCs w:val="0"/>
          <w:sz w:val="20"/>
          <w:szCs w:val="20"/>
          <w:lang w:val="en-US" w:eastAsia="zh-CN"/>
        </w:rPr>
      </w:pPr>
      <w:r>
        <w:rPr>
          <w:rFonts w:hint="eastAsia" w:ascii="Times New Roman" w:hAnsi="Times New Roman" w:eastAsia="Batang" w:cs="Times New Roman"/>
          <w:i w:val="0"/>
          <w:iCs w:val="0"/>
          <w:sz w:val="20"/>
          <w:szCs w:val="20"/>
          <w:lang w:val="en-US" w:eastAsia="zh-CN"/>
        </w:rPr>
        <w:t xml:space="preserve">In TS38.104, the </w:t>
      </w:r>
      <w:r>
        <w:rPr>
          <w:rFonts w:hint="default" w:ascii="Times New Roman" w:hAnsi="Times New Roman" w:eastAsia="Batang" w:cs="Times New Roman"/>
          <w:i w:val="0"/>
          <w:iCs w:val="0"/>
          <w:sz w:val="20"/>
          <w:szCs w:val="20"/>
          <w:lang w:val="en-US" w:eastAsia="zh-CN"/>
        </w:rPr>
        <w:t>existing NR RE power control dynamic range of BS</w:t>
      </w:r>
      <w:r>
        <w:rPr>
          <w:rFonts w:hint="eastAsia" w:ascii="Times New Roman" w:hAnsi="Times New Roman" w:eastAsia="Batang" w:cs="Times New Roman"/>
          <w:i w:val="0"/>
          <w:iCs w:val="0"/>
          <w:sz w:val="20"/>
          <w:szCs w:val="20"/>
          <w:lang w:val="en-US" w:eastAsia="zh-CN"/>
        </w:rPr>
        <w:t xml:space="preserve"> excludes down and up values, which are restricted by UEM/ACLR and EVM requirement, respectively.</w:t>
      </w:r>
    </w:p>
    <w:p>
      <w:pPr>
        <w:spacing w:before="120" w:line="276" w:lineRule="auto"/>
        <w:jc w:val="center"/>
        <w:rPr>
          <w:rFonts w:hint="eastAsia" w:ascii="Times" w:hAnsi="Times" w:eastAsia="Batang"/>
          <w:i/>
          <w:iCs/>
          <w:sz w:val="20"/>
          <w:szCs w:val="20"/>
          <w:lang w:val="en-US" w:eastAsia="zh-CN"/>
        </w:rPr>
      </w:pPr>
      <w:r>
        <w:drawing>
          <wp:inline distT="0" distB="0" distL="114300" distR="114300">
            <wp:extent cx="4015740" cy="166878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015740" cy="1668780"/>
                    </a:xfrm>
                    <a:prstGeom prst="rect">
                      <a:avLst/>
                    </a:prstGeom>
                    <a:noFill/>
                    <a:ln>
                      <a:noFill/>
                    </a:ln>
                  </pic:spPr>
                </pic:pic>
              </a:graphicData>
            </a:graphic>
          </wp:inline>
        </w:drawing>
      </w:r>
    </w:p>
    <w:p>
      <w:pPr>
        <w:spacing w:before="120" w:line="276" w:lineRule="auto"/>
        <w:rPr>
          <w:rFonts w:hint="eastAsia" w:ascii="Times New Roman" w:hAnsi="Times New Roman" w:eastAsia="Batang" w:cs="Times New Roman"/>
          <w:i w:val="0"/>
          <w:iCs w:val="0"/>
          <w:sz w:val="20"/>
          <w:szCs w:val="20"/>
          <w:lang w:val="en-US" w:eastAsia="zh-CN"/>
        </w:rPr>
      </w:pPr>
      <w:r>
        <w:rPr>
          <w:rFonts w:hint="default" w:ascii="Times New Roman" w:hAnsi="Times New Roman" w:eastAsia="Batang" w:cs="Times New Roman"/>
          <w:i w:val="0"/>
          <w:iCs w:val="0"/>
          <w:sz w:val="20"/>
          <w:szCs w:val="20"/>
          <w:lang w:val="en-US" w:eastAsia="zh-CN"/>
        </w:rPr>
        <w:t xml:space="preserve">For LPWUS, it would be foreseen the coverage may be worse than normal NR UE considering several factors like power consumption, cost, large NF, single Rx etc. To enhance the LP-WUS coverage, one of the feasible method is to boost the power for some RB, rather than reducing the power. Therefore, we think only up power in the existing </w:t>
      </w:r>
      <w:r>
        <w:rPr>
          <w:rFonts w:hint="default" w:ascii="Times New Roman" w:hAnsi="Times New Roman" w:eastAsia="宋体" w:cs="Times New Roman"/>
          <w:iCs/>
          <w:kern w:val="2"/>
          <w:sz w:val="20"/>
          <w:szCs w:val="20"/>
          <w:lang w:val="en-US" w:eastAsia="zh-CN" w:bidi="ar-SA"/>
        </w:rPr>
        <w:t>NR RE power control dynamic range of BS</w:t>
      </w:r>
      <w:r>
        <w:rPr>
          <w:rFonts w:hint="default" w:ascii="Times New Roman" w:hAnsi="Times New Roman" w:cs="Times New Roman"/>
          <w:iCs/>
          <w:kern w:val="2"/>
          <w:sz w:val="20"/>
          <w:szCs w:val="20"/>
          <w:lang w:val="en-US" w:eastAsia="zh-CN" w:bidi="ar-SA"/>
        </w:rPr>
        <w:t xml:space="preserve"> </w:t>
      </w:r>
      <w:r>
        <w:rPr>
          <w:rFonts w:hint="default" w:ascii="Times New Roman" w:hAnsi="Times New Roman" w:eastAsia="Batang" w:cs="Times New Roman"/>
          <w:i w:val="0"/>
          <w:iCs w:val="0"/>
          <w:sz w:val="20"/>
          <w:szCs w:val="20"/>
          <w:lang w:val="en-US" w:eastAsia="zh-CN"/>
        </w:rPr>
        <w:t>should be considered</w:t>
      </w:r>
      <w:r>
        <w:rPr>
          <w:rFonts w:hint="eastAsia" w:ascii="Times New Roman" w:hAnsi="Times New Roman" w:eastAsia="Batang" w:cs="Times New Roman"/>
          <w:i w:val="0"/>
          <w:iCs w:val="0"/>
          <w:sz w:val="20"/>
          <w:szCs w:val="20"/>
          <w:lang w:val="en-US" w:eastAsia="zh-CN"/>
        </w:rPr>
        <w:t>.</w:t>
      </w:r>
    </w:p>
    <w:p>
      <w:pPr>
        <w:keepNext w:val="0"/>
        <w:keepLines w:val="0"/>
        <w:widowControl/>
        <w:suppressLineNumbers w:val="0"/>
        <w:jc w:val="left"/>
        <w:rPr>
          <w:rFonts w:hint="default" w:eastAsia="Batang" w:cs="Times New Roman"/>
          <w:b/>
          <w:bCs/>
          <w:i/>
          <w:iCs/>
          <w:sz w:val="20"/>
          <w:szCs w:val="20"/>
          <w:lang w:val="en-US" w:eastAsia="zh-CN"/>
        </w:rPr>
      </w:pPr>
      <w:bookmarkStart w:id="36" w:name="OLE_LINK7"/>
      <w:r>
        <w:rPr>
          <w:rFonts w:hint="eastAsia" w:eastAsia="Batang" w:cs="Times New Roman"/>
          <w:b/>
          <w:bCs/>
          <w:i/>
          <w:iCs/>
          <w:sz w:val="20"/>
          <w:szCs w:val="20"/>
          <w:lang w:val="en-US" w:eastAsia="zh-CN"/>
        </w:rPr>
        <w:t xml:space="preserve">Proposal 4. </w:t>
      </w:r>
      <w:bookmarkStart w:id="37" w:name="OLE_LINK1"/>
      <w:r>
        <w:rPr>
          <w:rFonts w:hint="eastAsia" w:eastAsia="Batang" w:cs="Times New Roman"/>
          <w:b/>
          <w:bCs/>
          <w:i/>
          <w:iCs/>
          <w:sz w:val="20"/>
          <w:szCs w:val="20"/>
          <w:lang w:val="en-US" w:eastAsia="zh-CN"/>
        </w:rPr>
        <w:t>To be more specific</w:t>
      </w:r>
      <w:bookmarkEnd w:id="37"/>
      <w:r>
        <w:rPr>
          <w:rFonts w:hint="eastAsia" w:eastAsia="Batang" w:cs="Times New Roman"/>
          <w:b/>
          <w:bCs/>
          <w:i/>
          <w:iCs/>
          <w:sz w:val="20"/>
          <w:szCs w:val="20"/>
          <w:lang w:val="en-US" w:eastAsia="zh-CN"/>
        </w:rPr>
        <w:t>, for OFDM-based WUS waveform, reuse existing NR RE power control dynamic range</w:t>
      </w:r>
      <w:r>
        <w:rPr>
          <w:rFonts w:hint="eastAsia" w:eastAsia="Batang" w:cs="Times New Roman"/>
          <w:b/>
          <w:bCs/>
          <w:i/>
          <w:iCs/>
          <w:sz w:val="20"/>
          <w:szCs w:val="20"/>
          <w:u w:val="single"/>
          <w:lang w:val="en-US" w:eastAsia="zh-CN"/>
        </w:rPr>
        <w:t xml:space="preserve"> (up) </w:t>
      </w:r>
      <w:r>
        <w:rPr>
          <w:rFonts w:hint="eastAsia" w:eastAsia="Batang" w:cs="Times New Roman"/>
          <w:b/>
          <w:bCs/>
          <w:i/>
          <w:iCs/>
          <w:sz w:val="20"/>
          <w:szCs w:val="20"/>
          <w:lang w:val="en-US" w:eastAsia="zh-CN"/>
        </w:rPr>
        <w:t xml:space="preserve">of BS in TS 38.104 for LP-WUS as starting point... </w:t>
      </w:r>
    </w:p>
    <w:bookmarkEnd w:id="36"/>
    <w:p>
      <w:pPr>
        <w:spacing w:before="120" w:line="276" w:lineRule="auto"/>
        <w:rPr>
          <w:rFonts w:hint="eastAsia" w:ascii="Times New Roman" w:hAnsi="Times New Roman" w:eastAsia="宋体" w:cs="Times New Roman"/>
          <w:color w:val="000000"/>
          <w:kern w:val="0"/>
          <w:sz w:val="19"/>
          <w:szCs w:val="19"/>
          <w:lang w:val="en-US" w:eastAsia="zh-CN" w:bidi="ar"/>
        </w:rPr>
      </w:pPr>
      <w:r>
        <w:rPr>
          <w:rFonts w:hint="eastAsia" w:ascii="Times New Roman" w:hAnsi="Times New Roman" w:eastAsia="Batang" w:cs="Times New Roman"/>
          <w:i w:val="0"/>
          <w:iCs w:val="0"/>
          <w:sz w:val="20"/>
          <w:szCs w:val="20"/>
          <w:lang w:val="en-US" w:eastAsia="zh-CN"/>
        </w:rPr>
        <w:t>Another power boosting for NR BS NB-IoT should be considered for OOK/FSK waveform as +3/+6 dB were used in RAN1</w:t>
      </w:r>
      <w:r>
        <w:rPr>
          <w:rFonts w:hint="default" w:ascii="Times New Roman" w:hAnsi="Times New Roman" w:eastAsia="Batang" w:cs="Times New Roman"/>
          <w:i w:val="0"/>
          <w:iCs w:val="0"/>
          <w:sz w:val="20"/>
          <w:szCs w:val="20"/>
          <w:lang w:val="en-US" w:eastAsia="zh-CN"/>
        </w:rPr>
        <w:t>’</w:t>
      </w:r>
      <w:r>
        <w:rPr>
          <w:rFonts w:hint="eastAsia" w:ascii="Times New Roman" w:hAnsi="Times New Roman" w:eastAsia="Batang" w:cs="Times New Roman"/>
          <w:i w:val="0"/>
          <w:iCs w:val="0"/>
          <w:sz w:val="20"/>
          <w:szCs w:val="20"/>
          <w:lang w:val="en-US" w:eastAsia="zh-CN"/>
        </w:rPr>
        <w:t>s study, where +3/+6 dB values are from NB-IoT power dynamic range in per understanding. In TS38.104, t</w:t>
      </w:r>
      <w:r>
        <w:rPr>
          <w:rFonts w:hint="default" w:ascii="Times New Roman" w:hAnsi="Times New Roman" w:eastAsia="宋体" w:cs="Times New Roman"/>
          <w:color w:val="000000"/>
          <w:kern w:val="0"/>
          <w:sz w:val="19"/>
          <w:szCs w:val="19"/>
          <w:lang w:val="en-US" w:eastAsia="zh-CN" w:bidi="ar"/>
        </w:rPr>
        <w:t>his power dynamic range level is only required for one NB-IoT RB</w:t>
      </w:r>
      <w:r>
        <w:rPr>
          <w:rFonts w:hint="eastAsia" w:ascii="Times New Roman" w:hAnsi="Times New Roman" w:eastAsia="宋体" w:cs="Times New Roman"/>
          <w:color w:val="000000"/>
          <w:kern w:val="0"/>
          <w:sz w:val="19"/>
          <w:szCs w:val="19"/>
          <w:lang w:val="en-US" w:eastAsia="zh-CN" w:bidi="ar"/>
        </w:rPr>
        <w:t>.</w:t>
      </w:r>
    </w:p>
    <w:p>
      <w:pPr>
        <w:spacing w:before="120" w:line="276" w:lineRule="auto"/>
        <w:rPr>
          <w:rFonts w:hint="default" w:ascii="Times" w:hAnsi="Times" w:eastAsia="Batang"/>
          <w:i/>
          <w:iCs/>
          <w:sz w:val="20"/>
          <w:szCs w:val="20"/>
          <w:lang w:val="en-US" w:eastAsia="zh-CN"/>
        </w:rPr>
      </w:pPr>
      <w:r>
        <w:rPr>
          <w:rFonts w:hint="eastAsia" w:ascii="Times New Roman" w:hAnsi="Times New Roman" w:eastAsia="宋体" w:cs="Times New Roman"/>
          <w:color w:val="000000"/>
          <w:kern w:val="0"/>
          <w:sz w:val="20"/>
          <w:szCs w:val="20"/>
          <w:lang w:val="en-US" w:eastAsia="zh-CN" w:bidi="ar"/>
        </w:rPr>
        <w:t>For LPWUS, due to there will several RBs are reserved as the guard band between WUS and NR carrier, which is a bit different with in-band NB-IoT operation. However, similar as in-band NB-IoT, power is sharing between WUS and NR, as</w:t>
      </w:r>
      <w:r>
        <w:rPr>
          <w:rFonts w:hint="eastAsia" w:cs="Times New Roman"/>
          <w:color w:val="000000"/>
          <w:kern w:val="0"/>
          <w:sz w:val="20"/>
          <w:szCs w:val="20"/>
          <w:lang w:val="en-US" w:eastAsia="zh-CN" w:bidi="ar"/>
        </w:rPr>
        <w:t xml:space="preserve"> also </w:t>
      </w:r>
      <w:r>
        <w:rPr>
          <w:rFonts w:hint="eastAsia" w:ascii="Times New Roman" w:hAnsi="Times New Roman" w:eastAsia="宋体" w:cs="Times New Roman"/>
          <w:color w:val="000000"/>
          <w:kern w:val="0"/>
          <w:sz w:val="20"/>
          <w:szCs w:val="20"/>
          <w:lang w:val="en-US" w:eastAsia="zh-CN" w:bidi="ar"/>
        </w:rPr>
        <w:t>pointed out in [4]</w:t>
      </w:r>
      <w:r>
        <w:rPr>
          <w:rFonts w:hint="eastAsia" w:cs="Times New Roman"/>
          <w:color w:val="000000"/>
          <w:kern w:val="0"/>
          <w:sz w:val="20"/>
          <w:szCs w:val="20"/>
          <w:lang w:val="en-US" w:eastAsia="zh-CN" w:bidi="ar"/>
        </w:rPr>
        <w:t xml:space="preserve">. So more WUS RB power (+6dB) can be boosted means more NR RB power will be reduced, a roughly relationship between WUS RB number power boost and NR per RB reduction (delta power) is shown in figure 1. </w:t>
      </w:r>
    </w:p>
    <w:p>
      <w:pPr>
        <w:spacing w:before="120" w:line="276" w:lineRule="auto"/>
        <w:jc w:val="center"/>
        <w:rPr>
          <w:rFonts w:hint="eastAsia" w:ascii="Times" w:hAnsi="Times" w:eastAsia="Batang"/>
          <w:i/>
          <w:iCs/>
          <w:sz w:val="20"/>
          <w:szCs w:val="20"/>
          <w:lang w:val="en-US" w:eastAsia="zh-CN"/>
        </w:rPr>
      </w:pPr>
      <w:r>
        <w:drawing>
          <wp:inline distT="0" distB="0" distL="114300" distR="114300">
            <wp:extent cx="4161155" cy="2301240"/>
            <wp:effectExtent l="5080" t="4445" r="9525" b="10795"/>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before="120" w:line="276" w:lineRule="auto"/>
        <w:rPr>
          <w:rFonts w:hint="default" w:ascii="Times New Roman" w:hAnsi="Times New Roman" w:eastAsia="Batang" w:cs="Times New Roman"/>
          <w:i/>
          <w:iCs/>
          <w:sz w:val="20"/>
          <w:szCs w:val="20"/>
          <w:lang w:val="en-US" w:eastAsia="zh-CN"/>
        </w:rPr>
      </w:pPr>
      <w:r>
        <w:rPr>
          <w:rFonts w:hint="default" w:ascii="Times New Roman" w:hAnsi="Times New Roman" w:cs="Times New Roman"/>
          <w:color w:val="000000"/>
          <w:kern w:val="0"/>
          <w:sz w:val="20"/>
          <w:szCs w:val="20"/>
          <w:lang w:val="en-US" w:eastAsia="zh-CN" w:bidi="ar"/>
        </w:rPr>
        <w:t>It can be found when the total WUS RB of 10 can be power boosted, then ~6dB power reduced per NR RB.</w:t>
      </w:r>
    </w:p>
    <w:p>
      <w:pPr>
        <w:spacing w:before="120" w:line="276" w:lineRule="auto"/>
        <w:rPr>
          <w:rFonts w:hint="default" w:ascii="Times New Roman" w:hAnsi="Times New Roman" w:eastAsia="Batang" w:cs="Times New Roman"/>
          <w:b/>
          <w:bCs/>
          <w:i/>
          <w:iCs/>
          <w:sz w:val="20"/>
          <w:szCs w:val="20"/>
          <w:lang w:val="en-US" w:eastAsia="zh-CN"/>
        </w:rPr>
      </w:pPr>
      <w:bookmarkStart w:id="38" w:name="OLE_LINK8"/>
      <w:r>
        <w:rPr>
          <w:rFonts w:hint="default" w:ascii="Times New Roman" w:hAnsi="Times New Roman" w:eastAsia="Batang" w:cs="Times New Roman"/>
          <w:b/>
          <w:bCs/>
          <w:i/>
          <w:iCs/>
          <w:sz w:val="20"/>
          <w:szCs w:val="20"/>
          <w:lang w:val="en-US" w:eastAsia="zh-CN"/>
        </w:rPr>
        <w:t>Observation 2. Power per NR RB would be dramatically reduced in the case of total WUS RB number can be power boosted become larger.</w:t>
      </w:r>
    </w:p>
    <w:bookmarkEnd w:id="38"/>
    <w:p>
      <w:pPr>
        <w:spacing w:before="120" w:line="276" w:lineRule="auto"/>
        <w:rPr>
          <w:rFonts w:hint="default" w:ascii="Times New Roman" w:hAnsi="Times New Roman" w:eastAsia="Batang" w:cs="Times New Roman"/>
          <w:i/>
          <w:iCs/>
          <w:sz w:val="20"/>
          <w:szCs w:val="20"/>
          <w:lang w:val="en-US" w:eastAsia="zh-CN"/>
        </w:rPr>
      </w:pPr>
      <w:r>
        <w:rPr>
          <w:rFonts w:hint="default" w:ascii="Times New Roman" w:hAnsi="Times New Roman" w:eastAsia="Batang" w:cs="Times New Roman"/>
          <w:i w:val="0"/>
          <w:iCs w:val="0"/>
          <w:sz w:val="20"/>
          <w:szCs w:val="20"/>
          <w:lang w:val="en-US" w:eastAsia="zh-CN"/>
        </w:rPr>
        <w:t>Of course, the specific RB for WUS power boosting should be verified by UEM/ACLR requirements.</w:t>
      </w:r>
    </w:p>
    <w:bookmarkEnd w:id="8"/>
    <w:bookmarkEnd w:id="9"/>
    <w:bookmarkEnd w:id="10"/>
    <w:bookmarkEnd w:id="11"/>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give some </w:t>
      </w:r>
      <w:r>
        <w:rPr>
          <w:rFonts w:hint="eastAsia" w:cs="Times New Roman"/>
          <w:b w:val="0"/>
          <w:bCs w:val="0"/>
          <w:kern w:val="0"/>
          <w:sz w:val="20"/>
          <w:szCs w:val="20"/>
          <w:highlight w:val="none"/>
          <w:lang w:val="en-US" w:eastAsia="zh-CN" w:bidi="ar-SA"/>
        </w:rPr>
        <w:t xml:space="preserve">initial </w:t>
      </w:r>
      <w:r>
        <w:rPr>
          <w:rFonts w:hint="eastAsia" w:ascii="Times New Roman" w:hAnsi="Times New Roman" w:eastAsia="宋体" w:cs="Times New Roman"/>
          <w:b w:val="0"/>
          <w:bCs w:val="0"/>
          <w:kern w:val="0"/>
          <w:sz w:val="20"/>
          <w:szCs w:val="20"/>
          <w:highlight w:val="none"/>
          <w:lang w:val="en-US" w:eastAsia="zh-CN" w:bidi="ar-SA"/>
        </w:rPr>
        <w:t xml:space="preserve">discussions on </w:t>
      </w:r>
      <w:r>
        <w:rPr>
          <w:rFonts w:hint="eastAsia"/>
          <w:bCs/>
          <w:kern w:val="0"/>
          <w:sz w:val="20"/>
          <w:szCs w:val="20"/>
          <w:highlight w:val="none"/>
          <w:lang w:val="en-US" w:eastAsia="zh-CN"/>
        </w:rPr>
        <w:t xml:space="preserve">NF and power boosting for </w:t>
      </w:r>
      <w:r>
        <w:rPr>
          <w:rFonts w:hint="default" w:ascii="Times New Roman" w:hAnsi="Times New Roman" w:cs="Times New Roman"/>
          <w:bCs/>
          <w:kern w:val="0"/>
          <w:sz w:val="20"/>
          <w:szCs w:val="20"/>
          <w:highlight w:val="none"/>
          <w:lang w:val="en-US" w:eastAsia="zh-CN"/>
        </w:rPr>
        <w:t>LP-WUR</w:t>
      </w:r>
      <w:r>
        <w:rPr>
          <w:rFonts w:hint="eastAsia" w:cs="Times New Roman"/>
          <w:bCs/>
          <w:kern w:val="0"/>
          <w:sz w:val="20"/>
          <w:szCs w:val="20"/>
          <w:highlight w:val="none"/>
          <w:lang w:val="en-US" w:eastAsia="zh-CN"/>
        </w:rPr>
        <w:t xml:space="preserve"> based on the RAN1</w:t>
      </w:r>
      <w:r>
        <w:rPr>
          <w:rFonts w:hint="default" w:cs="Times New Roman"/>
          <w:bCs/>
          <w:kern w:val="0"/>
          <w:sz w:val="20"/>
          <w:szCs w:val="20"/>
          <w:highlight w:val="none"/>
          <w:lang w:val="en-US" w:eastAsia="zh-CN"/>
        </w:rPr>
        <w:t>’</w:t>
      </w:r>
      <w:r>
        <w:rPr>
          <w:rFonts w:hint="eastAsia" w:cs="Times New Roman"/>
          <w:bCs/>
          <w:kern w:val="0"/>
          <w:sz w:val="20"/>
          <w:szCs w:val="20"/>
          <w:highlight w:val="none"/>
          <w:lang w:val="en-US" w:eastAsia="zh-CN"/>
        </w:rPr>
        <w:t>s outcomes</w:t>
      </w:r>
      <w:r>
        <w:rPr>
          <w:rFonts w:hint="eastAsia"/>
          <w:bCs/>
          <w:kern w:val="0"/>
          <w:sz w:val="20"/>
          <w:szCs w:val="20"/>
          <w:highlight w:val="none"/>
          <w:lang w:val="en-US" w:eastAsia="zh-CN"/>
        </w:rPr>
        <w:t xml:space="preserve">. </w:t>
      </w:r>
      <w:r>
        <w:rPr>
          <w:rFonts w:hint="eastAsia" w:ascii="Times New Roman" w:hAnsi="Times New Roman" w:eastAsia="宋体" w:cs="Times New Roman"/>
          <w:b w:val="0"/>
          <w:bCs w:val="0"/>
          <w:kern w:val="0"/>
          <w:sz w:val="20"/>
          <w:szCs w:val="20"/>
          <w:highlight w:val="none"/>
          <w:lang w:val="en-US" w:eastAsia="zh-CN" w:bidi="ar-SA"/>
        </w:rPr>
        <w:t>The conclusions are:</w:t>
      </w:r>
    </w:p>
    <w:p>
      <w:pPr>
        <w:keepNext w:val="0"/>
        <w:keepLines w:val="0"/>
        <w:widowControl/>
        <w:suppressLineNumbers w:val="0"/>
        <w:jc w:val="left"/>
        <w:rPr>
          <w:rFonts w:hint="default" w:eastAsia="Batang" w:cs="Times New Roman"/>
          <w:b/>
          <w:bCs/>
          <w:i/>
          <w:iCs/>
          <w:sz w:val="20"/>
          <w:szCs w:val="20"/>
          <w:lang w:val="en-US" w:eastAsia="zh-CN"/>
        </w:rPr>
      </w:pPr>
      <w:r>
        <w:rPr>
          <w:rFonts w:hint="eastAsia" w:eastAsia="Batang" w:cs="Times New Roman"/>
          <w:b/>
          <w:bCs/>
          <w:i/>
          <w:iCs/>
          <w:sz w:val="20"/>
          <w:szCs w:val="20"/>
          <w:lang w:val="en-US" w:eastAsia="zh-CN"/>
        </w:rPr>
        <w:t>Observation 1. The values for NF and required SNR for NR channel in RAN1 coverage simulation are different with the values used in RAN4.</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eastAsia="Batang" w:cs="Times New Roman"/>
          <w:b/>
          <w:bCs/>
          <w:i/>
          <w:iCs/>
          <w:sz w:val="20"/>
          <w:szCs w:val="20"/>
          <w:lang w:val="en-US" w:eastAsia="zh-CN"/>
        </w:rPr>
        <w:t>Proposal 1. For a certain LP-WUS waveform, one NF value should be considered for all possible architecture.</w:t>
      </w:r>
    </w:p>
    <w:p>
      <w:pPr>
        <w:keepNext w:val="0"/>
        <w:keepLines w:val="0"/>
        <w:widowControl/>
        <w:suppressLineNumbers w:val="0"/>
        <w:jc w:val="left"/>
        <w:rPr>
          <w:rFonts w:hint="default" w:eastAsia="Batang" w:cs="Times New Roman"/>
          <w:b/>
          <w:bCs/>
          <w:i/>
          <w:iCs/>
          <w:sz w:val="20"/>
          <w:szCs w:val="20"/>
          <w:lang w:val="en-US" w:eastAsia="zh-CN"/>
        </w:rPr>
      </w:pPr>
      <w:r>
        <w:rPr>
          <w:rFonts w:hint="eastAsia" w:eastAsia="Batang" w:cs="Times New Roman"/>
          <w:b/>
          <w:bCs/>
          <w:i/>
          <w:iCs/>
          <w:sz w:val="20"/>
          <w:szCs w:val="20"/>
          <w:lang w:val="en-US" w:eastAsia="zh-CN"/>
        </w:rPr>
        <w:t xml:space="preserve">Proposal 2. Exclude the </w:t>
      </w:r>
      <w:r>
        <w:rPr>
          <w:rFonts w:hint="eastAsia" w:eastAsia="Batang"/>
          <w:b/>
          <w:bCs/>
          <w:i/>
          <w:iCs/>
          <w:sz w:val="20"/>
          <w:szCs w:val="20"/>
        </w:rPr>
        <w:t>RF ED</w:t>
      </w:r>
      <w:r>
        <w:rPr>
          <w:rFonts w:hint="eastAsia" w:eastAsia="Batang"/>
          <w:b/>
          <w:bCs/>
          <w:i/>
          <w:iCs/>
          <w:sz w:val="20"/>
          <w:szCs w:val="20"/>
          <w:lang w:val="en-US" w:eastAsia="zh-CN"/>
        </w:rPr>
        <w:t xml:space="preserve"> architecture for LP-WUR architecture.</w:t>
      </w:r>
    </w:p>
    <w:p>
      <w:pPr>
        <w:keepNext w:val="0"/>
        <w:keepLines w:val="0"/>
        <w:widowControl/>
        <w:suppressLineNumbers w:val="0"/>
        <w:jc w:val="left"/>
        <w:rPr>
          <w:rFonts w:hint="default"/>
          <w:bCs/>
          <w:kern w:val="0"/>
          <w:sz w:val="20"/>
          <w:szCs w:val="20"/>
          <w:highlight w:val="none"/>
          <w:lang w:val="en-US" w:eastAsia="zh-CN"/>
        </w:rPr>
      </w:pPr>
      <w:r>
        <w:rPr>
          <w:rFonts w:hint="eastAsia" w:eastAsia="Batang" w:cs="Times New Roman"/>
          <w:b/>
          <w:bCs/>
          <w:i/>
          <w:iCs/>
          <w:sz w:val="20"/>
          <w:szCs w:val="20"/>
          <w:lang w:val="en-US" w:eastAsia="zh-CN"/>
        </w:rPr>
        <w:t xml:space="preserve">Proposal 3. To consider middle value in NF ranges for </w:t>
      </w:r>
      <w:r>
        <w:rPr>
          <w:rFonts w:hint="eastAsia" w:eastAsia="Batang"/>
          <w:b/>
          <w:bCs/>
          <w:i/>
          <w:iCs/>
          <w:kern w:val="2"/>
          <w:sz w:val="20"/>
          <w:szCs w:val="20"/>
          <w:highlight w:val="none"/>
          <w:lang w:val="en-US" w:eastAsia="zh-CN"/>
        </w:rPr>
        <w:t xml:space="preserve">OOK and FSK NF, i.e. </w:t>
      </w:r>
      <w:r>
        <w:rPr>
          <w:rFonts w:hint="eastAsia" w:eastAsia="Batang"/>
          <w:b/>
          <w:bCs/>
          <w:i/>
          <w:iCs/>
          <w:kern w:val="2"/>
          <w:sz w:val="20"/>
          <w:szCs w:val="20"/>
          <w:lang w:val="en-US" w:eastAsia="zh-CN"/>
        </w:rPr>
        <w:t>12.5dB.</w:t>
      </w:r>
    </w:p>
    <w:p>
      <w:pPr>
        <w:keepNext w:val="0"/>
        <w:keepLines w:val="0"/>
        <w:widowControl/>
        <w:suppressLineNumbers w:val="0"/>
        <w:jc w:val="left"/>
        <w:rPr>
          <w:rFonts w:hint="default" w:eastAsia="Batang" w:cs="Times New Roman"/>
          <w:b/>
          <w:bCs/>
          <w:i/>
          <w:iCs/>
          <w:sz w:val="20"/>
          <w:szCs w:val="20"/>
          <w:lang w:val="en-US" w:eastAsia="zh-CN"/>
        </w:rPr>
      </w:pPr>
      <w:r>
        <w:rPr>
          <w:rFonts w:hint="eastAsia" w:eastAsia="Batang" w:cs="Times New Roman"/>
          <w:b/>
          <w:bCs/>
          <w:i/>
          <w:iCs/>
          <w:sz w:val="20"/>
          <w:szCs w:val="20"/>
          <w:lang w:val="en-US" w:eastAsia="zh-CN"/>
        </w:rPr>
        <w:t>Proposal 4. To be more specific, for OFDM-based WUS waveform, reuse existing NR RE power control dynamic range</w:t>
      </w:r>
      <w:r>
        <w:rPr>
          <w:rFonts w:hint="eastAsia" w:eastAsia="Batang" w:cs="Times New Roman"/>
          <w:b/>
          <w:bCs/>
          <w:i/>
          <w:iCs/>
          <w:sz w:val="20"/>
          <w:szCs w:val="20"/>
          <w:u w:val="single"/>
          <w:lang w:val="en-US" w:eastAsia="zh-CN"/>
        </w:rPr>
        <w:t xml:space="preserve"> (up) </w:t>
      </w:r>
      <w:r>
        <w:rPr>
          <w:rFonts w:hint="eastAsia" w:eastAsia="Batang" w:cs="Times New Roman"/>
          <w:b/>
          <w:bCs/>
          <w:i/>
          <w:iCs/>
          <w:sz w:val="20"/>
          <w:szCs w:val="20"/>
          <w:lang w:val="en-US" w:eastAsia="zh-CN"/>
        </w:rPr>
        <w:t xml:space="preserve">of BS in TS 38.104 for LP-WUS as starting point... </w:t>
      </w:r>
    </w:p>
    <w:p>
      <w:pPr>
        <w:spacing w:before="120" w:line="276" w:lineRule="auto"/>
        <w:rPr>
          <w:rFonts w:hint="default" w:eastAsia="宋体" w:cs="Arial"/>
          <w:b/>
          <w:bCs/>
          <w:i/>
          <w:iCs/>
          <w:sz w:val="20"/>
          <w:szCs w:val="20"/>
          <w:lang w:val="en-US" w:eastAsia="zh-CN"/>
        </w:rPr>
      </w:pPr>
      <w:r>
        <w:rPr>
          <w:rFonts w:hint="eastAsia" w:ascii="Times" w:hAnsi="Times" w:eastAsia="Batang"/>
          <w:b/>
          <w:bCs/>
          <w:i/>
          <w:iCs/>
          <w:sz w:val="20"/>
          <w:szCs w:val="20"/>
          <w:lang w:val="en-US" w:eastAsia="zh-CN"/>
        </w:rPr>
        <w:t>Observation 2. Power per NR RB would be dramatically reduced in the case of total WUS RB number can be power boosted become larger.</w:t>
      </w:r>
      <w:r>
        <w:rPr>
          <w:rFonts w:hint="eastAsia" w:ascii="Times" w:hAnsi="Times" w:eastAsia="Batang"/>
          <w:i/>
          <w:iCs/>
          <w:sz w:val="20"/>
          <w:szCs w:val="20"/>
          <w:lang w:val="en-US" w:eastAsia="zh-CN"/>
        </w:rPr>
        <w:t xml:space="preserve"> </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[1] </w:t>
      </w:r>
      <w:r>
        <w:rPr>
          <w:rFonts w:hint="eastAsia" w:ascii="Times New Roman" w:hAnsi="Times New Roman" w:cs="Times New Roman"/>
          <w:sz w:val="20"/>
          <w:szCs w:val="20"/>
        </w:rPr>
        <w:fldChar w:fldCharType="begin"/>
      </w:r>
      <w:r>
        <w:rPr>
          <w:rFonts w:hint="eastAsia" w:ascii="Times New Roman" w:hAnsi="Times New Roman" w:cs="Times New Roman"/>
          <w:sz w:val="20"/>
          <w:szCs w:val="20"/>
        </w:rPr>
        <w:instrText xml:space="preserve"> HYPERLINK "file:///D:\\RAN4%23108\\Docs\\R4-2314727.zip" </w:instrText>
      </w:r>
      <w:r>
        <w:rPr>
          <w:rFonts w:hint="eastAsia" w:ascii="Times New Roman" w:hAnsi="Times New Roman" w:cs="Times New Roman"/>
          <w:sz w:val="20"/>
          <w:szCs w:val="20"/>
        </w:rPr>
        <w:fldChar w:fldCharType="separate"/>
      </w:r>
      <w:r>
        <w:rPr>
          <w:rFonts w:hint="eastAsia" w:ascii="Times New Roman" w:hAnsi="Times New Roman" w:cs="Times New Roman"/>
          <w:sz w:val="20"/>
          <w:szCs w:val="20"/>
        </w:rPr>
        <w:t>R4-2314932</w:t>
      </w:r>
      <w:r>
        <w:rPr>
          <w:rFonts w:hint="eastAsia" w:ascii="Times New Roman" w:hAnsi="Times New Roman" w:cs="Times New Roman"/>
          <w:sz w:val="20"/>
          <w:szCs w:val="20"/>
        </w:rPr>
        <w:fldChar w:fldCharType="end"/>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rPr>
        <w:t>WF on FS_NR_LPWUS</w:t>
      </w:r>
      <w:r>
        <w:rPr>
          <w:rFonts w:hint="eastAsia" w:ascii="Times New Roman" w:hAnsi="Times New Roman" w:cs="Times New Roman"/>
          <w:sz w:val="20"/>
          <w:szCs w:val="20"/>
          <w:lang w:val="en-US" w:eastAsia="zh-CN"/>
        </w:rPr>
        <w:t>, vivo</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[2] </w:t>
      </w:r>
      <w:r>
        <w:rPr>
          <w:rFonts w:hint="default" w:ascii="Times New Roman" w:hAnsi="Times New Roman" w:cs="Times New Roman"/>
          <w:sz w:val="20"/>
          <w:szCs w:val="20"/>
          <w:lang w:val="en-US" w:eastAsia="zh-CN"/>
        </w:rPr>
        <w:t>R1-2308729</w:t>
      </w:r>
      <w:r>
        <w:rPr>
          <w:rFonts w:hint="eastAsia" w:ascii="Times New Roman" w:hAnsi="Times New Roman" w:cs="Times New Roman"/>
          <w:sz w:val="20"/>
          <w:szCs w:val="20"/>
          <w:lang w:val="en-US" w:eastAsia="zh-CN"/>
        </w:rPr>
        <w:t>, TR 38.869, v0.4.0</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w:t>
      </w:r>
      <w:r>
        <w:rPr>
          <w:rFonts w:hint="eastAsia" w:ascii="Times New Roman" w:hAnsi="Times New Roman" w:cs="Times New Roman"/>
          <w:sz w:val="20"/>
          <w:szCs w:val="20"/>
          <w:lang w:val="en-US" w:eastAsia="zh-CN"/>
        </w:rPr>
        <w:t>3</w:t>
      </w:r>
      <w:r>
        <w:rPr>
          <w:rFonts w:hint="default" w:ascii="Times New Roman" w:hAnsi="Times New Roman" w:cs="Times New Roman"/>
          <w:sz w:val="20"/>
          <w:szCs w:val="20"/>
        </w:rPr>
        <w:t>]</w:t>
      </w:r>
      <w:r>
        <w:rPr>
          <w:rFonts w:hint="eastAsia" w:cs="Times New Roman"/>
          <w:sz w:val="20"/>
          <w:szCs w:val="20"/>
          <w:lang w:val="en-US" w:eastAsia="zh-CN"/>
        </w:rPr>
        <w:t xml:space="preserve"> </w:t>
      </w:r>
      <w:r>
        <w:rPr>
          <w:rFonts w:hint="default" w:ascii="Times New Roman" w:hAnsi="Times New Roman" w:cs="Times New Roman"/>
          <w:sz w:val="20"/>
          <w:szCs w:val="20"/>
        </w:rPr>
        <w:t>R1-2211908</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LP-WUS receiver architectures</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ZTE, Sanechips</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[4] </w:t>
      </w:r>
      <w:r>
        <w:rPr>
          <w:rFonts w:hint="default" w:ascii="Times New Roman" w:hAnsi="Times New Roman" w:cs="Times New Roman"/>
          <w:sz w:val="20"/>
          <w:szCs w:val="20"/>
        </w:rPr>
        <w:t>R4-2312248</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Further consideration on LP-WUS/WUR</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Huawei</w:t>
      </w:r>
      <w:r>
        <w:rPr>
          <w:rFonts w:hint="eastAsia" w:ascii="Times New Roman" w:hAnsi="Times New Roman" w:cs="Times New Roman"/>
          <w:sz w:val="20"/>
          <w:szCs w:val="20"/>
        </w:rPr>
        <w:t>, Hi</w:t>
      </w:r>
      <w:r>
        <w:rPr>
          <w:rFonts w:hint="default" w:ascii="Times New Roman" w:hAnsi="Times New Roman" w:cs="Times New Roman"/>
          <w:sz w:val="20"/>
          <w:szCs w:val="20"/>
        </w:rPr>
        <w:t>S</w:t>
      </w:r>
      <w:r>
        <w:rPr>
          <w:rFonts w:hint="eastAsia" w:ascii="Times New Roman" w:hAnsi="Times New Roman" w:cs="Times New Roman"/>
          <w:sz w:val="20"/>
          <w:szCs w:val="20"/>
        </w:rPr>
        <w:t>ilicon</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eastAsia="Batang" w:cs="Times New Roman"/>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auto"/>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0C793AEB"/>
    <w:multiLevelType w:val="multilevel"/>
    <w:tmpl w:val="0C793AE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7D9A564D"/>
    <w:multiLevelType w:val="multilevel"/>
    <w:tmpl w:val="7D9A56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4"/>
  </w:num>
  <w:num w:numId="4">
    <w:abstractNumId w:val="5"/>
  </w:num>
  <w:num w:numId="5">
    <w:abstractNumId w:val="1"/>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05C5C"/>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36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3FD"/>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95610"/>
    <w:rsid w:val="01101B26"/>
    <w:rsid w:val="011A0B49"/>
    <w:rsid w:val="014A0623"/>
    <w:rsid w:val="014C7C75"/>
    <w:rsid w:val="01536583"/>
    <w:rsid w:val="01725391"/>
    <w:rsid w:val="01764F01"/>
    <w:rsid w:val="018107C9"/>
    <w:rsid w:val="01854FE9"/>
    <w:rsid w:val="018E207B"/>
    <w:rsid w:val="0190283E"/>
    <w:rsid w:val="019C544F"/>
    <w:rsid w:val="019D155B"/>
    <w:rsid w:val="01A428BB"/>
    <w:rsid w:val="01AE307F"/>
    <w:rsid w:val="01B35169"/>
    <w:rsid w:val="01C00B7B"/>
    <w:rsid w:val="01CC3CBC"/>
    <w:rsid w:val="01D00B7E"/>
    <w:rsid w:val="01D46B8D"/>
    <w:rsid w:val="01D67ABF"/>
    <w:rsid w:val="01D866D8"/>
    <w:rsid w:val="01E54210"/>
    <w:rsid w:val="01EE2663"/>
    <w:rsid w:val="01F55459"/>
    <w:rsid w:val="01F90434"/>
    <w:rsid w:val="01FB366B"/>
    <w:rsid w:val="01FD3930"/>
    <w:rsid w:val="01FE3C49"/>
    <w:rsid w:val="02024A92"/>
    <w:rsid w:val="02042B52"/>
    <w:rsid w:val="021B7C87"/>
    <w:rsid w:val="022D4A6E"/>
    <w:rsid w:val="023236BC"/>
    <w:rsid w:val="023B0A39"/>
    <w:rsid w:val="023C78A7"/>
    <w:rsid w:val="02444B7E"/>
    <w:rsid w:val="024A5964"/>
    <w:rsid w:val="024B023C"/>
    <w:rsid w:val="024D6B6A"/>
    <w:rsid w:val="02510B5E"/>
    <w:rsid w:val="02566C17"/>
    <w:rsid w:val="025C4BEF"/>
    <w:rsid w:val="02655431"/>
    <w:rsid w:val="027275A1"/>
    <w:rsid w:val="027371D9"/>
    <w:rsid w:val="027546D4"/>
    <w:rsid w:val="0276366F"/>
    <w:rsid w:val="027F646E"/>
    <w:rsid w:val="02851D9F"/>
    <w:rsid w:val="028F6D4C"/>
    <w:rsid w:val="02926AD9"/>
    <w:rsid w:val="02933CBB"/>
    <w:rsid w:val="02951DBD"/>
    <w:rsid w:val="02976D78"/>
    <w:rsid w:val="02983E12"/>
    <w:rsid w:val="029A69A7"/>
    <w:rsid w:val="029B04E7"/>
    <w:rsid w:val="02A10998"/>
    <w:rsid w:val="02AB0FBC"/>
    <w:rsid w:val="02AE6812"/>
    <w:rsid w:val="02CF2DC2"/>
    <w:rsid w:val="02D16C80"/>
    <w:rsid w:val="02DC3F9C"/>
    <w:rsid w:val="02E50916"/>
    <w:rsid w:val="03036B01"/>
    <w:rsid w:val="03052298"/>
    <w:rsid w:val="03073BDC"/>
    <w:rsid w:val="030A6B04"/>
    <w:rsid w:val="030B0647"/>
    <w:rsid w:val="030B2860"/>
    <w:rsid w:val="030C40C1"/>
    <w:rsid w:val="030D2F0B"/>
    <w:rsid w:val="03187492"/>
    <w:rsid w:val="031E429F"/>
    <w:rsid w:val="032F336F"/>
    <w:rsid w:val="03317AD0"/>
    <w:rsid w:val="0335410E"/>
    <w:rsid w:val="033C68CE"/>
    <w:rsid w:val="033F734A"/>
    <w:rsid w:val="03445E8F"/>
    <w:rsid w:val="03496C64"/>
    <w:rsid w:val="034C6F6D"/>
    <w:rsid w:val="035154D3"/>
    <w:rsid w:val="03527C38"/>
    <w:rsid w:val="0356746F"/>
    <w:rsid w:val="035F144B"/>
    <w:rsid w:val="0360259A"/>
    <w:rsid w:val="036E37C2"/>
    <w:rsid w:val="03746F87"/>
    <w:rsid w:val="03814F5B"/>
    <w:rsid w:val="03887A6F"/>
    <w:rsid w:val="038B3141"/>
    <w:rsid w:val="03964FEF"/>
    <w:rsid w:val="03A77DFA"/>
    <w:rsid w:val="03B339B1"/>
    <w:rsid w:val="03C05350"/>
    <w:rsid w:val="03C1287B"/>
    <w:rsid w:val="03C13BB3"/>
    <w:rsid w:val="03C36B0E"/>
    <w:rsid w:val="03C528EA"/>
    <w:rsid w:val="03C862BD"/>
    <w:rsid w:val="03CF67FA"/>
    <w:rsid w:val="03D56704"/>
    <w:rsid w:val="03E120EA"/>
    <w:rsid w:val="03E358F3"/>
    <w:rsid w:val="03E84DE8"/>
    <w:rsid w:val="03EC63CD"/>
    <w:rsid w:val="03FE5B85"/>
    <w:rsid w:val="04030035"/>
    <w:rsid w:val="040B4A86"/>
    <w:rsid w:val="0424375B"/>
    <w:rsid w:val="04251A4C"/>
    <w:rsid w:val="042D2E97"/>
    <w:rsid w:val="04305EA0"/>
    <w:rsid w:val="04310833"/>
    <w:rsid w:val="04343921"/>
    <w:rsid w:val="043865BF"/>
    <w:rsid w:val="043A14AD"/>
    <w:rsid w:val="0444600D"/>
    <w:rsid w:val="044C78D8"/>
    <w:rsid w:val="04537B11"/>
    <w:rsid w:val="04684A28"/>
    <w:rsid w:val="046C0EAE"/>
    <w:rsid w:val="04782230"/>
    <w:rsid w:val="0479507E"/>
    <w:rsid w:val="04894975"/>
    <w:rsid w:val="048A7FA3"/>
    <w:rsid w:val="04922411"/>
    <w:rsid w:val="049A7A06"/>
    <w:rsid w:val="04A65723"/>
    <w:rsid w:val="04B14B03"/>
    <w:rsid w:val="04D46535"/>
    <w:rsid w:val="04DA1A87"/>
    <w:rsid w:val="04DE2DA3"/>
    <w:rsid w:val="04DF3C0B"/>
    <w:rsid w:val="04EB6DF8"/>
    <w:rsid w:val="04F96314"/>
    <w:rsid w:val="04FF1C94"/>
    <w:rsid w:val="04FF7D5A"/>
    <w:rsid w:val="0502349F"/>
    <w:rsid w:val="050C587A"/>
    <w:rsid w:val="050E7487"/>
    <w:rsid w:val="05161D2D"/>
    <w:rsid w:val="0522500E"/>
    <w:rsid w:val="052E568F"/>
    <w:rsid w:val="052F2870"/>
    <w:rsid w:val="053973F0"/>
    <w:rsid w:val="053E65E7"/>
    <w:rsid w:val="0555228E"/>
    <w:rsid w:val="05636085"/>
    <w:rsid w:val="057D1D66"/>
    <w:rsid w:val="0598547A"/>
    <w:rsid w:val="059D265F"/>
    <w:rsid w:val="059E1515"/>
    <w:rsid w:val="05B92EC1"/>
    <w:rsid w:val="05C43A7A"/>
    <w:rsid w:val="05C51678"/>
    <w:rsid w:val="05DB1D8A"/>
    <w:rsid w:val="05E078B3"/>
    <w:rsid w:val="05E942A3"/>
    <w:rsid w:val="05EA759F"/>
    <w:rsid w:val="05EE6827"/>
    <w:rsid w:val="05EF01B6"/>
    <w:rsid w:val="0601277E"/>
    <w:rsid w:val="060C5AED"/>
    <w:rsid w:val="06103146"/>
    <w:rsid w:val="06172561"/>
    <w:rsid w:val="061E54DA"/>
    <w:rsid w:val="061E5E22"/>
    <w:rsid w:val="062B2FCF"/>
    <w:rsid w:val="063B2D85"/>
    <w:rsid w:val="063F63E4"/>
    <w:rsid w:val="06460B91"/>
    <w:rsid w:val="0654187C"/>
    <w:rsid w:val="06542061"/>
    <w:rsid w:val="065475DE"/>
    <w:rsid w:val="06556C03"/>
    <w:rsid w:val="06656D4D"/>
    <w:rsid w:val="06782F84"/>
    <w:rsid w:val="067C28D6"/>
    <w:rsid w:val="067F6DB1"/>
    <w:rsid w:val="068A55C2"/>
    <w:rsid w:val="068E06BC"/>
    <w:rsid w:val="069201CB"/>
    <w:rsid w:val="06956E2E"/>
    <w:rsid w:val="06A20AA3"/>
    <w:rsid w:val="06AC7765"/>
    <w:rsid w:val="06B62C91"/>
    <w:rsid w:val="06B741D9"/>
    <w:rsid w:val="06B756E7"/>
    <w:rsid w:val="06C457B6"/>
    <w:rsid w:val="06CD4A70"/>
    <w:rsid w:val="06DF4C13"/>
    <w:rsid w:val="06E7678C"/>
    <w:rsid w:val="06EB2FEC"/>
    <w:rsid w:val="06EF79CE"/>
    <w:rsid w:val="06F42A88"/>
    <w:rsid w:val="06F801C0"/>
    <w:rsid w:val="07062CF0"/>
    <w:rsid w:val="070E5E48"/>
    <w:rsid w:val="07105178"/>
    <w:rsid w:val="0712124C"/>
    <w:rsid w:val="07150849"/>
    <w:rsid w:val="071C13A8"/>
    <w:rsid w:val="072D6E3E"/>
    <w:rsid w:val="07325B9F"/>
    <w:rsid w:val="073D143C"/>
    <w:rsid w:val="074454BD"/>
    <w:rsid w:val="074855FD"/>
    <w:rsid w:val="074A3B33"/>
    <w:rsid w:val="074F5696"/>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55A1A"/>
    <w:rsid w:val="07CB1347"/>
    <w:rsid w:val="07D57946"/>
    <w:rsid w:val="07DC105B"/>
    <w:rsid w:val="07ED524D"/>
    <w:rsid w:val="07F01138"/>
    <w:rsid w:val="080124E3"/>
    <w:rsid w:val="08030E27"/>
    <w:rsid w:val="080C7FA0"/>
    <w:rsid w:val="080F0F47"/>
    <w:rsid w:val="08193C24"/>
    <w:rsid w:val="08234BB9"/>
    <w:rsid w:val="082A7098"/>
    <w:rsid w:val="08334B3D"/>
    <w:rsid w:val="08341060"/>
    <w:rsid w:val="083631DE"/>
    <w:rsid w:val="084A72AA"/>
    <w:rsid w:val="08603E1D"/>
    <w:rsid w:val="08674056"/>
    <w:rsid w:val="08732D34"/>
    <w:rsid w:val="08787FF0"/>
    <w:rsid w:val="08824DF0"/>
    <w:rsid w:val="0889002B"/>
    <w:rsid w:val="088C25F1"/>
    <w:rsid w:val="089B79D9"/>
    <w:rsid w:val="08A44DA6"/>
    <w:rsid w:val="08AA245A"/>
    <w:rsid w:val="08AD2ACC"/>
    <w:rsid w:val="08BA6E24"/>
    <w:rsid w:val="08BD591C"/>
    <w:rsid w:val="08C024D5"/>
    <w:rsid w:val="08C562FD"/>
    <w:rsid w:val="08C618DA"/>
    <w:rsid w:val="08CA27B1"/>
    <w:rsid w:val="08DD767F"/>
    <w:rsid w:val="08E916DF"/>
    <w:rsid w:val="08EC6E61"/>
    <w:rsid w:val="08F473EA"/>
    <w:rsid w:val="08FB59E8"/>
    <w:rsid w:val="08FC0AA5"/>
    <w:rsid w:val="092173F4"/>
    <w:rsid w:val="09252D61"/>
    <w:rsid w:val="09254C1D"/>
    <w:rsid w:val="09262DE9"/>
    <w:rsid w:val="092F7300"/>
    <w:rsid w:val="09306537"/>
    <w:rsid w:val="09355076"/>
    <w:rsid w:val="09392119"/>
    <w:rsid w:val="094376AE"/>
    <w:rsid w:val="09445E95"/>
    <w:rsid w:val="09543B3B"/>
    <w:rsid w:val="09576B32"/>
    <w:rsid w:val="09600FBD"/>
    <w:rsid w:val="096B51F8"/>
    <w:rsid w:val="0972595C"/>
    <w:rsid w:val="098143BC"/>
    <w:rsid w:val="098500F1"/>
    <w:rsid w:val="0988627A"/>
    <w:rsid w:val="0992510E"/>
    <w:rsid w:val="09934C95"/>
    <w:rsid w:val="09A25DCE"/>
    <w:rsid w:val="09BD407A"/>
    <w:rsid w:val="09BF0A40"/>
    <w:rsid w:val="09C12CF5"/>
    <w:rsid w:val="09DA0E26"/>
    <w:rsid w:val="09DB6437"/>
    <w:rsid w:val="09E55691"/>
    <w:rsid w:val="09F67CD5"/>
    <w:rsid w:val="0A054821"/>
    <w:rsid w:val="0A0835C8"/>
    <w:rsid w:val="0A145721"/>
    <w:rsid w:val="0A1B581B"/>
    <w:rsid w:val="0A355EAA"/>
    <w:rsid w:val="0A3708FF"/>
    <w:rsid w:val="0A3B01F9"/>
    <w:rsid w:val="0A3F0488"/>
    <w:rsid w:val="0A402A36"/>
    <w:rsid w:val="0A4236A3"/>
    <w:rsid w:val="0A4E7EF5"/>
    <w:rsid w:val="0A5177FB"/>
    <w:rsid w:val="0A536F55"/>
    <w:rsid w:val="0A646846"/>
    <w:rsid w:val="0A7B4D83"/>
    <w:rsid w:val="0A817CBD"/>
    <w:rsid w:val="0A8251CA"/>
    <w:rsid w:val="0A8828AB"/>
    <w:rsid w:val="0A927DC1"/>
    <w:rsid w:val="0A973B06"/>
    <w:rsid w:val="0A9B4F7F"/>
    <w:rsid w:val="0A9C263A"/>
    <w:rsid w:val="0A9D54CD"/>
    <w:rsid w:val="0A9E3D3D"/>
    <w:rsid w:val="0AA077E0"/>
    <w:rsid w:val="0AC01F88"/>
    <w:rsid w:val="0AC0212C"/>
    <w:rsid w:val="0AC3085F"/>
    <w:rsid w:val="0AC80F1B"/>
    <w:rsid w:val="0AD542C1"/>
    <w:rsid w:val="0ADD5A20"/>
    <w:rsid w:val="0AE10FD9"/>
    <w:rsid w:val="0AF13898"/>
    <w:rsid w:val="0AFB3228"/>
    <w:rsid w:val="0AFC6C07"/>
    <w:rsid w:val="0AFE5115"/>
    <w:rsid w:val="0B0130D7"/>
    <w:rsid w:val="0B0250FD"/>
    <w:rsid w:val="0B0F025C"/>
    <w:rsid w:val="0B1A6333"/>
    <w:rsid w:val="0B206C06"/>
    <w:rsid w:val="0B2713F4"/>
    <w:rsid w:val="0B3B1BC1"/>
    <w:rsid w:val="0B3B5196"/>
    <w:rsid w:val="0B3D701F"/>
    <w:rsid w:val="0B3E7DD7"/>
    <w:rsid w:val="0B491629"/>
    <w:rsid w:val="0B554398"/>
    <w:rsid w:val="0B561995"/>
    <w:rsid w:val="0B5C2C2A"/>
    <w:rsid w:val="0B6148D2"/>
    <w:rsid w:val="0B665E0A"/>
    <w:rsid w:val="0B7051A7"/>
    <w:rsid w:val="0B847B39"/>
    <w:rsid w:val="0B987E20"/>
    <w:rsid w:val="0B9C00A2"/>
    <w:rsid w:val="0B9E71DF"/>
    <w:rsid w:val="0BA65BCD"/>
    <w:rsid w:val="0BAD5CC5"/>
    <w:rsid w:val="0BAD5EDC"/>
    <w:rsid w:val="0BAF59B9"/>
    <w:rsid w:val="0BB524B8"/>
    <w:rsid w:val="0BB538D5"/>
    <w:rsid w:val="0BB756DF"/>
    <w:rsid w:val="0BC63DB2"/>
    <w:rsid w:val="0BC9739A"/>
    <w:rsid w:val="0BCB7BF7"/>
    <w:rsid w:val="0BCC2386"/>
    <w:rsid w:val="0BCC4043"/>
    <w:rsid w:val="0BCC4B6A"/>
    <w:rsid w:val="0BDA6061"/>
    <w:rsid w:val="0BE2291A"/>
    <w:rsid w:val="0BFD58FC"/>
    <w:rsid w:val="0C1E494F"/>
    <w:rsid w:val="0C3128FC"/>
    <w:rsid w:val="0C3427D0"/>
    <w:rsid w:val="0C34372E"/>
    <w:rsid w:val="0C4068A9"/>
    <w:rsid w:val="0C43327D"/>
    <w:rsid w:val="0C4426AF"/>
    <w:rsid w:val="0C453647"/>
    <w:rsid w:val="0C4577EC"/>
    <w:rsid w:val="0C4F3B0E"/>
    <w:rsid w:val="0C4F7881"/>
    <w:rsid w:val="0C5C6396"/>
    <w:rsid w:val="0C63431B"/>
    <w:rsid w:val="0C650A20"/>
    <w:rsid w:val="0C686C73"/>
    <w:rsid w:val="0C690EFA"/>
    <w:rsid w:val="0C6E11B8"/>
    <w:rsid w:val="0C722C3C"/>
    <w:rsid w:val="0C723CD1"/>
    <w:rsid w:val="0C825F28"/>
    <w:rsid w:val="0C8B63A3"/>
    <w:rsid w:val="0CB94808"/>
    <w:rsid w:val="0CC146A9"/>
    <w:rsid w:val="0CC25DD8"/>
    <w:rsid w:val="0CC33996"/>
    <w:rsid w:val="0CC37BC2"/>
    <w:rsid w:val="0CD87ABE"/>
    <w:rsid w:val="0CE26C42"/>
    <w:rsid w:val="0CE632FF"/>
    <w:rsid w:val="0CE76B48"/>
    <w:rsid w:val="0CEB5DBE"/>
    <w:rsid w:val="0CFB523A"/>
    <w:rsid w:val="0D021FDD"/>
    <w:rsid w:val="0D074D4A"/>
    <w:rsid w:val="0D0A3371"/>
    <w:rsid w:val="0D17377F"/>
    <w:rsid w:val="0D1B1E9C"/>
    <w:rsid w:val="0D1B7A34"/>
    <w:rsid w:val="0D3916B7"/>
    <w:rsid w:val="0D4A402A"/>
    <w:rsid w:val="0D4B44A1"/>
    <w:rsid w:val="0D6811B4"/>
    <w:rsid w:val="0D6E2620"/>
    <w:rsid w:val="0D704E21"/>
    <w:rsid w:val="0D7559C6"/>
    <w:rsid w:val="0D7F48FE"/>
    <w:rsid w:val="0D883C88"/>
    <w:rsid w:val="0D936E72"/>
    <w:rsid w:val="0D966BF7"/>
    <w:rsid w:val="0DA07E1A"/>
    <w:rsid w:val="0DB54F84"/>
    <w:rsid w:val="0DC87629"/>
    <w:rsid w:val="0DCC3AE8"/>
    <w:rsid w:val="0DCD59BA"/>
    <w:rsid w:val="0DD87842"/>
    <w:rsid w:val="0DEF012A"/>
    <w:rsid w:val="0DF202E1"/>
    <w:rsid w:val="0DF53CE3"/>
    <w:rsid w:val="0E0961C5"/>
    <w:rsid w:val="0E0F139B"/>
    <w:rsid w:val="0E147898"/>
    <w:rsid w:val="0E2F216B"/>
    <w:rsid w:val="0E2F2859"/>
    <w:rsid w:val="0E3137D5"/>
    <w:rsid w:val="0E3352C6"/>
    <w:rsid w:val="0E3A5EE2"/>
    <w:rsid w:val="0E3C0F13"/>
    <w:rsid w:val="0E542F3B"/>
    <w:rsid w:val="0E5757F7"/>
    <w:rsid w:val="0E583695"/>
    <w:rsid w:val="0E6271DF"/>
    <w:rsid w:val="0E6E00B3"/>
    <w:rsid w:val="0E81568A"/>
    <w:rsid w:val="0E942250"/>
    <w:rsid w:val="0E963344"/>
    <w:rsid w:val="0E9E6E00"/>
    <w:rsid w:val="0EA40C1C"/>
    <w:rsid w:val="0EAF381F"/>
    <w:rsid w:val="0EB72E4B"/>
    <w:rsid w:val="0EB87C8C"/>
    <w:rsid w:val="0EBD4450"/>
    <w:rsid w:val="0EC80AE4"/>
    <w:rsid w:val="0ED808FC"/>
    <w:rsid w:val="0EEC6F1D"/>
    <w:rsid w:val="0F103291"/>
    <w:rsid w:val="0F15660A"/>
    <w:rsid w:val="0F1D498B"/>
    <w:rsid w:val="0F1E7CA0"/>
    <w:rsid w:val="0F22242C"/>
    <w:rsid w:val="0F264FE7"/>
    <w:rsid w:val="0F313FEB"/>
    <w:rsid w:val="0F337178"/>
    <w:rsid w:val="0F3B15FC"/>
    <w:rsid w:val="0F3B6A8E"/>
    <w:rsid w:val="0F41022A"/>
    <w:rsid w:val="0F56743B"/>
    <w:rsid w:val="0F583591"/>
    <w:rsid w:val="0F5D69ED"/>
    <w:rsid w:val="0F604300"/>
    <w:rsid w:val="0F60682C"/>
    <w:rsid w:val="0F6763D9"/>
    <w:rsid w:val="0F715B2B"/>
    <w:rsid w:val="0F744211"/>
    <w:rsid w:val="0F764270"/>
    <w:rsid w:val="0F7F273F"/>
    <w:rsid w:val="0F8418ED"/>
    <w:rsid w:val="0F902AD1"/>
    <w:rsid w:val="0F917B4D"/>
    <w:rsid w:val="0F957B47"/>
    <w:rsid w:val="0F98796C"/>
    <w:rsid w:val="0F9F6FA4"/>
    <w:rsid w:val="0FA30B54"/>
    <w:rsid w:val="0FA65D5C"/>
    <w:rsid w:val="0FA7463C"/>
    <w:rsid w:val="0FAA75F1"/>
    <w:rsid w:val="0FAD33DA"/>
    <w:rsid w:val="0FBE2A42"/>
    <w:rsid w:val="0FC17CCE"/>
    <w:rsid w:val="0FC30A3B"/>
    <w:rsid w:val="0FC424B9"/>
    <w:rsid w:val="0FD70565"/>
    <w:rsid w:val="0FEB2F72"/>
    <w:rsid w:val="0FEC680C"/>
    <w:rsid w:val="10007AD6"/>
    <w:rsid w:val="10165177"/>
    <w:rsid w:val="101A597A"/>
    <w:rsid w:val="101B1E8A"/>
    <w:rsid w:val="101C4A03"/>
    <w:rsid w:val="101D0C86"/>
    <w:rsid w:val="103005B7"/>
    <w:rsid w:val="10491BEB"/>
    <w:rsid w:val="104A023B"/>
    <w:rsid w:val="10501493"/>
    <w:rsid w:val="10505F3B"/>
    <w:rsid w:val="106319D6"/>
    <w:rsid w:val="10677613"/>
    <w:rsid w:val="106D2686"/>
    <w:rsid w:val="107C3E2C"/>
    <w:rsid w:val="107D41AE"/>
    <w:rsid w:val="108C2479"/>
    <w:rsid w:val="10AE0D2B"/>
    <w:rsid w:val="10C715C5"/>
    <w:rsid w:val="10D335EF"/>
    <w:rsid w:val="10D43B39"/>
    <w:rsid w:val="10E746EA"/>
    <w:rsid w:val="10E83FE0"/>
    <w:rsid w:val="10EC3168"/>
    <w:rsid w:val="10EE449D"/>
    <w:rsid w:val="10F52718"/>
    <w:rsid w:val="11124F2E"/>
    <w:rsid w:val="11125358"/>
    <w:rsid w:val="111F6CBE"/>
    <w:rsid w:val="112D2A42"/>
    <w:rsid w:val="112D4184"/>
    <w:rsid w:val="113A22DB"/>
    <w:rsid w:val="114028DC"/>
    <w:rsid w:val="11441C15"/>
    <w:rsid w:val="1159252B"/>
    <w:rsid w:val="1160765D"/>
    <w:rsid w:val="116F1EB0"/>
    <w:rsid w:val="11747E61"/>
    <w:rsid w:val="117A242E"/>
    <w:rsid w:val="117B1D6A"/>
    <w:rsid w:val="117C2D9D"/>
    <w:rsid w:val="117F159E"/>
    <w:rsid w:val="11821DC9"/>
    <w:rsid w:val="11897A08"/>
    <w:rsid w:val="11921373"/>
    <w:rsid w:val="119D7849"/>
    <w:rsid w:val="11A615EE"/>
    <w:rsid w:val="11A658F4"/>
    <w:rsid w:val="11B6100C"/>
    <w:rsid w:val="11B91A57"/>
    <w:rsid w:val="11BA3FAE"/>
    <w:rsid w:val="11C67B8F"/>
    <w:rsid w:val="11CE730E"/>
    <w:rsid w:val="11D815C4"/>
    <w:rsid w:val="11E57D4F"/>
    <w:rsid w:val="11F40833"/>
    <w:rsid w:val="11F92DAB"/>
    <w:rsid w:val="11FB6DE4"/>
    <w:rsid w:val="11FC38D5"/>
    <w:rsid w:val="11FD37F5"/>
    <w:rsid w:val="120F1E38"/>
    <w:rsid w:val="1210682D"/>
    <w:rsid w:val="123666FE"/>
    <w:rsid w:val="123A05DB"/>
    <w:rsid w:val="124240B9"/>
    <w:rsid w:val="12487193"/>
    <w:rsid w:val="12491684"/>
    <w:rsid w:val="124D0988"/>
    <w:rsid w:val="124E44B4"/>
    <w:rsid w:val="125E1E14"/>
    <w:rsid w:val="12652D66"/>
    <w:rsid w:val="126532DD"/>
    <w:rsid w:val="12680E73"/>
    <w:rsid w:val="12763466"/>
    <w:rsid w:val="127C23F3"/>
    <w:rsid w:val="127C2D0C"/>
    <w:rsid w:val="127E5AA6"/>
    <w:rsid w:val="128B2749"/>
    <w:rsid w:val="129019B5"/>
    <w:rsid w:val="129811DB"/>
    <w:rsid w:val="129937EE"/>
    <w:rsid w:val="129E6282"/>
    <w:rsid w:val="129F3A3A"/>
    <w:rsid w:val="12AB7A32"/>
    <w:rsid w:val="12BB6535"/>
    <w:rsid w:val="12BE1344"/>
    <w:rsid w:val="12BF61A7"/>
    <w:rsid w:val="12C64C08"/>
    <w:rsid w:val="12C7312B"/>
    <w:rsid w:val="12C75442"/>
    <w:rsid w:val="12D22971"/>
    <w:rsid w:val="12D85654"/>
    <w:rsid w:val="12DF4A87"/>
    <w:rsid w:val="12E265EC"/>
    <w:rsid w:val="12E706B5"/>
    <w:rsid w:val="12EE0261"/>
    <w:rsid w:val="12EE5106"/>
    <w:rsid w:val="12F777F2"/>
    <w:rsid w:val="1307341C"/>
    <w:rsid w:val="130909CE"/>
    <w:rsid w:val="130C40FE"/>
    <w:rsid w:val="130E3629"/>
    <w:rsid w:val="131B39DD"/>
    <w:rsid w:val="13241CB2"/>
    <w:rsid w:val="13283BA4"/>
    <w:rsid w:val="13332F77"/>
    <w:rsid w:val="13334E1C"/>
    <w:rsid w:val="13346EE4"/>
    <w:rsid w:val="13384952"/>
    <w:rsid w:val="13410715"/>
    <w:rsid w:val="134D0F27"/>
    <w:rsid w:val="1355107F"/>
    <w:rsid w:val="135D4D2E"/>
    <w:rsid w:val="1366638D"/>
    <w:rsid w:val="1369011A"/>
    <w:rsid w:val="136D76E8"/>
    <w:rsid w:val="137266E0"/>
    <w:rsid w:val="13811975"/>
    <w:rsid w:val="138E1F86"/>
    <w:rsid w:val="139427E2"/>
    <w:rsid w:val="139D3156"/>
    <w:rsid w:val="13AA5FA1"/>
    <w:rsid w:val="13C20262"/>
    <w:rsid w:val="13D024B3"/>
    <w:rsid w:val="13D115EF"/>
    <w:rsid w:val="13D32697"/>
    <w:rsid w:val="13D86A45"/>
    <w:rsid w:val="13DD445E"/>
    <w:rsid w:val="13DE7C83"/>
    <w:rsid w:val="13E20C66"/>
    <w:rsid w:val="13FD073F"/>
    <w:rsid w:val="13FF742B"/>
    <w:rsid w:val="14001419"/>
    <w:rsid w:val="140171D9"/>
    <w:rsid w:val="1405674E"/>
    <w:rsid w:val="140815BB"/>
    <w:rsid w:val="14087FC1"/>
    <w:rsid w:val="14095006"/>
    <w:rsid w:val="141C71BE"/>
    <w:rsid w:val="141E583B"/>
    <w:rsid w:val="1424615D"/>
    <w:rsid w:val="142C143A"/>
    <w:rsid w:val="142E1345"/>
    <w:rsid w:val="14324730"/>
    <w:rsid w:val="145103FA"/>
    <w:rsid w:val="145F07C7"/>
    <w:rsid w:val="146B69A8"/>
    <w:rsid w:val="146C5189"/>
    <w:rsid w:val="146F1089"/>
    <w:rsid w:val="14816B50"/>
    <w:rsid w:val="148313F4"/>
    <w:rsid w:val="1485665F"/>
    <w:rsid w:val="14891C2F"/>
    <w:rsid w:val="14934F1A"/>
    <w:rsid w:val="149559C4"/>
    <w:rsid w:val="149D71D6"/>
    <w:rsid w:val="14A67171"/>
    <w:rsid w:val="14AA71CB"/>
    <w:rsid w:val="14AC0C32"/>
    <w:rsid w:val="14B06A5B"/>
    <w:rsid w:val="14B602D5"/>
    <w:rsid w:val="14B65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F4E1B"/>
    <w:rsid w:val="154D342A"/>
    <w:rsid w:val="154F5120"/>
    <w:rsid w:val="1559587F"/>
    <w:rsid w:val="15604BAC"/>
    <w:rsid w:val="15625134"/>
    <w:rsid w:val="15740334"/>
    <w:rsid w:val="1574662E"/>
    <w:rsid w:val="15751882"/>
    <w:rsid w:val="1575191B"/>
    <w:rsid w:val="157818C6"/>
    <w:rsid w:val="159F73BB"/>
    <w:rsid w:val="15A74F1D"/>
    <w:rsid w:val="15B03F28"/>
    <w:rsid w:val="15C15E25"/>
    <w:rsid w:val="15C42571"/>
    <w:rsid w:val="15E30A80"/>
    <w:rsid w:val="15F334EC"/>
    <w:rsid w:val="15FD2FA2"/>
    <w:rsid w:val="160525A6"/>
    <w:rsid w:val="1608480E"/>
    <w:rsid w:val="161C1C58"/>
    <w:rsid w:val="162D7415"/>
    <w:rsid w:val="162F7556"/>
    <w:rsid w:val="163814FD"/>
    <w:rsid w:val="163B3CB3"/>
    <w:rsid w:val="16413A3A"/>
    <w:rsid w:val="1644500C"/>
    <w:rsid w:val="16461A95"/>
    <w:rsid w:val="16594F06"/>
    <w:rsid w:val="165A38E6"/>
    <w:rsid w:val="1660788A"/>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05C14"/>
    <w:rsid w:val="16B23908"/>
    <w:rsid w:val="16B4400E"/>
    <w:rsid w:val="16B45571"/>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1075C"/>
    <w:rsid w:val="176B45C6"/>
    <w:rsid w:val="176C447F"/>
    <w:rsid w:val="17746758"/>
    <w:rsid w:val="17850F99"/>
    <w:rsid w:val="17875303"/>
    <w:rsid w:val="178815C4"/>
    <w:rsid w:val="17891C0B"/>
    <w:rsid w:val="178F2F4E"/>
    <w:rsid w:val="1793626E"/>
    <w:rsid w:val="17991452"/>
    <w:rsid w:val="17A875F5"/>
    <w:rsid w:val="17B5256D"/>
    <w:rsid w:val="17B92501"/>
    <w:rsid w:val="17DD38A4"/>
    <w:rsid w:val="17E65848"/>
    <w:rsid w:val="17E66DD8"/>
    <w:rsid w:val="17E84839"/>
    <w:rsid w:val="17EE1403"/>
    <w:rsid w:val="17F25234"/>
    <w:rsid w:val="17FD061B"/>
    <w:rsid w:val="17FD20FD"/>
    <w:rsid w:val="17FF6314"/>
    <w:rsid w:val="18005F41"/>
    <w:rsid w:val="18025414"/>
    <w:rsid w:val="18167041"/>
    <w:rsid w:val="18171305"/>
    <w:rsid w:val="1829280B"/>
    <w:rsid w:val="182A0A3F"/>
    <w:rsid w:val="18334194"/>
    <w:rsid w:val="183E1D37"/>
    <w:rsid w:val="184D0787"/>
    <w:rsid w:val="185D1883"/>
    <w:rsid w:val="185E3AA1"/>
    <w:rsid w:val="18601A95"/>
    <w:rsid w:val="186D5410"/>
    <w:rsid w:val="18717152"/>
    <w:rsid w:val="18812331"/>
    <w:rsid w:val="18816F1C"/>
    <w:rsid w:val="18847050"/>
    <w:rsid w:val="18853F3E"/>
    <w:rsid w:val="18893C30"/>
    <w:rsid w:val="188F3639"/>
    <w:rsid w:val="18956393"/>
    <w:rsid w:val="18A8582C"/>
    <w:rsid w:val="18B50543"/>
    <w:rsid w:val="18C060F9"/>
    <w:rsid w:val="18CA40C3"/>
    <w:rsid w:val="18CD7A02"/>
    <w:rsid w:val="18D71728"/>
    <w:rsid w:val="18D904AC"/>
    <w:rsid w:val="18F94206"/>
    <w:rsid w:val="19001FFC"/>
    <w:rsid w:val="19083894"/>
    <w:rsid w:val="190E2B4A"/>
    <w:rsid w:val="19256D7A"/>
    <w:rsid w:val="193275C2"/>
    <w:rsid w:val="19342CF4"/>
    <w:rsid w:val="193A500F"/>
    <w:rsid w:val="193B3E86"/>
    <w:rsid w:val="19481B50"/>
    <w:rsid w:val="194D2005"/>
    <w:rsid w:val="19655A52"/>
    <w:rsid w:val="19663168"/>
    <w:rsid w:val="197724BD"/>
    <w:rsid w:val="19786B0A"/>
    <w:rsid w:val="198A41A1"/>
    <w:rsid w:val="198B6D34"/>
    <w:rsid w:val="199A2059"/>
    <w:rsid w:val="19AE76C7"/>
    <w:rsid w:val="19B46E10"/>
    <w:rsid w:val="19C1344A"/>
    <w:rsid w:val="19C223FB"/>
    <w:rsid w:val="19C456C1"/>
    <w:rsid w:val="19D32376"/>
    <w:rsid w:val="19E256B5"/>
    <w:rsid w:val="19E31BCE"/>
    <w:rsid w:val="19E54655"/>
    <w:rsid w:val="19F061A1"/>
    <w:rsid w:val="19F15E9D"/>
    <w:rsid w:val="1A054259"/>
    <w:rsid w:val="1A081816"/>
    <w:rsid w:val="1A0C5680"/>
    <w:rsid w:val="1A165171"/>
    <w:rsid w:val="1A300FA7"/>
    <w:rsid w:val="1A3068A4"/>
    <w:rsid w:val="1A4858FF"/>
    <w:rsid w:val="1A4C698A"/>
    <w:rsid w:val="1A4D778D"/>
    <w:rsid w:val="1A5048C3"/>
    <w:rsid w:val="1A5D5219"/>
    <w:rsid w:val="1A5E4B5A"/>
    <w:rsid w:val="1A672B1C"/>
    <w:rsid w:val="1A7070DD"/>
    <w:rsid w:val="1A8301C0"/>
    <w:rsid w:val="1A8332FD"/>
    <w:rsid w:val="1A872248"/>
    <w:rsid w:val="1A9B2279"/>
    <w:rsid w:val="1A9E6232"/>
    <w:rsid w:val="1AA57BA7"/>
    <w:rsid w:val="1AA74D3D"/>
    <w:rsid w:val="1AB34DB4"/>
    <w:rsid w:val="1AB613FD"/>
    <w:rsid w:val="1AB73747"/>
    <w:rsid w:val="1AB97CC3"/>
    <w:rsid w:val="1ABF39D2"/>
    <w:rsid w:val="1AC03C10"/>
    <w:rsid w:val="1ACF5EB8"/>
    <w:rsid w:val="1AD26086"/>
    <w:rsid w:val="1ADD5ACE"/>
    <w:rsid w:val="1AE013F8"/>
    <w:rsid w:val="1AE8570C"/>
    <w:rsid w:val="1AF7297B"/>
    <w:rsid w:val="1AF90CEA"/>
    <w:rsid w:val="1AF97DCC"/>
    <w:rsid w:val="1AFB06A3"/>
    <w:rsid w:val="1B062896"/>
    <w:rsid w:val="1B0F19AE"/>
    <w:rsid w:val="1B141BBC"/>
    <w:rsid w:val="1B2160BB"/>
    <w:rsid w:val="1B334512"/>
    <w:rsid w:val="1B3637AD"/>
    <w:rsid w:val="1B3E0DB5"/>
    <w:rsid w:val="1B454C94"/>
    <w:rsid w:val="1B5D79CB"/>
    <w:rsid w:val="1B6B769D"/>
    <w:rsid w:val="1B6C0DF0"/>
    <w:rsid w:val="1B7B0BD9"/>
    <w:rsid w:val="1B7F6005"/>
    <w:rsid w:val="1B9B20E0"/>
    <w:rsid w:val="1B9C269A"/>
    <w:rsid w:val="1B9E64C5"/>
    <w:rsid w:val="1B9E6D4C"/>
    <w:rsid w:val="1BB04002"/>
    <w:rsid w:val="1BB07CEA"/>
    <w:rsid w:val="1BBD43BA"/>
    <w:rsid w:val="1BC01115"/>
    <w:rsid w:val="1BC44015"/>
    <w:rsid w:val="1BCA6284"/>
    <w:rsid w:val="1BCC6C47"/>
    <w:rsid w:val="1BCF3F2F"/>
    <w:rsid w:val="1BE32C74"/>
    <w:rsid w:val="1BE67B26"/>
    <w:rsid w:val="1BE872AC"/>
    <w:rsid w:val="1BFB481C"/>
    <w:rsid w:val="1BFE5FF9"/>
    <w:rsid w:val="1C013494"/>
    <w:rsid w:val="1C053414"/>
    <w:rsid w:val="1C132CB9"/>
    <w:rsid w:val="1C1642A1"/>
    <w:rsid w:val="1C1F1011"/>
    <w:rsid w:val="1C240174"/>
    <w:rsid w:val="1C273D33"/>
    <w:rsid w:val="1C4032AB"/>
    <w:rsid w:val="1C4672ED"/>
    <w:rsid w:val="1C467AB6"/>
    <w:rsid w:val="1C475E89"/>
    <w:rsid w:val="1C591347"/>
    <w:rsid w:val="1C6277A9"/>
    <w:rsid w:val="1C73214B"/>
    <w:rsid w:val="1C750818"/>
    <w:rsid w:val="1C7F54CE"/>
    <w:rsid w:val="1C7F743F"/>
    <w:rsid w:val="1C804D40"/>
    <w:rsid w:val="1C8C4AA9"/>
    <w:rsid w:val="1C8C604B"/>
    <w:rsid w:val="1C8D521D"/>
    <w:rsid w:val="1C92160B"/>
    <w:rsid w:val="1C9311C1"/>
    <w:rsid w:val="1C973EEF"/>
    <w:rsid w:val="1CA03243"/>
    <w:rsid w:val="1CA67A6D"/>
    <w:rsid w:val="1CAC112E"/>
    <w:rsid w:val="1CAF5DB2"/>
    <w:rsid w:val="1CB40DF1"/>
    <w:rsid w:val="1CB86812"/>
    <w:rsid w:val="1CC11084"/>
    <w:rsid w:val="1CC422B8"/>
    <w:rsid w:val="1CC71DD3"/>
    <w:rsid w:val="1CCA094A"/>
    <w:rsid w:val="1CCC26CA"/>
    <w:rsid w:val="1CD2156B"/>
    <w:rsid w:val="1CD41743"/>
    <w:rsid w:val="1CD44D3D"/>
    <w:rsid w:val="1CE45EF5"/>
    <w:rsid w:val="1CE615C9"/>
    <w:rsid w:val="1D037029"/>
    <w:rsid w:val="1D0A6B98"/>
    <w:rsid w:val="1D3305FF"/>
    <w:rsid w:val="1D395282"/>
    <w:rsid w:val="1D4251BA"/>
    <w:rsid w:val="1D5B2FF2"/>
    <w:rsid w:val="1D5F5386"/>
    <w:rsid w:val="1D6A4B46"/>
    <w:rsid w:val="1D7072CE"/>
    <w:rsid w:val="1D747F9C"/>
    <w:rsid w:val="1D794A16"/>
    <w:rsid w:val="1D804DF1"/>
    <w:rsid w:val="1D807E01"/>
    <w:rsid w:val="1D8A021B"/>
    <w:rsid w:val="1D9E080A"/>
    <w:rsid w:val="1D9E30A9"/>
    <w:rsid w:val="1D9E3C20"/>
    <w:rsid w:val="1DAB1006"/>
    <w:rsid w:val="1DAB2A0A"/>
    <w:rsid w:val="1DB33C11"/>
    <w:rsid w:val="1DB633AC"/>
    <w:rsid w:val="1DC65562"/>
    <w:rsid w:val="1DD34749"/>
    <w:rsid w:val="1DDD201B"/>
    <w:rsid w:val="1DE94164"/>
    <w:rsid w:val="1DEE1B11"/>
    <w:rsid w:val="1E105A20"/>
    <w:rsid w:val="1E164B52"/>
    <w:rsid w:val="1E273844"/>
    <w:rsid w:val="1E2F243E"/>
    <w:rsid w:val="1E3B4F6B"/>
    <w:rsid w:val="1E455D19"/>
    <w:rsid w:val="1E525AE2"/>
    <w:rsid w:val="1E595CAF"/>
    <w:rsid w:val="1E5C31E8"/>
    <w:rsid w:val="1E6607F9"/>
    <w:rsid w:val="1E67596B"/>
    <w:rsid w:val="1E691070"/>
    <w:rsid w:val="1E775365"/>
    <w:rsid w:val="1E7A2E8E"/>
    <w:rsid w:val="1E7E6BFD"/>
    <w:rsid w:val="1E7F1B2B"/>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849A2"/>
    <w:rsid w:val="1F3E4F96"/>
    <w:rsid w:val="1F3E662A"/>
    <w:rsid w:val="1F4B575A"/>
    <w:rsid w:val="1F4F2219"/>
    <w:rsid w:val="1F614D01"/>
    <w:rsid w:val="1F721405"/>
    <w:rsid w:val="1F7B60F3"/>
    <w:rsid w:val="1F935819"/>
    <w:rsid w:val="1FA6556D"/>
    <w:rsid w:val="1FAF2571"/>
    <w:rsid w:val="1FC55EDA"/>
    <w:rsid w:val="1FCE593C"/>
    <w:rsid w:val="1FE312AC"/>
    <w:rsid w:val="1FEC5915"/>
    <w:rsid w:val="1FED32EF"/>
    <w:rsid w:val="1FF82884"/>
    <w:rsid w:val="201E6D7C"/>
    <w:rsid w:val="202F09DE"/>
    <w:rsid w:val="20320DD3"/>
    <w:rsid w:val="20446081"/>
    <w:rsid w:val="204852AD"/>
    <w:rsid w:val="204A6449"/>
    <w:rsid w:val="204B7631"/>
    <w:rsid w:val="204E6676"/>
    <w:rsid w:val="205A5AA0"/>
    <w:rsid w:val="207669D5"/>
    <w:rsid w:val="20773A28"/>
    <w:rsid w:val="208574F4"/>
    <w:rsid w:val="208C4449"/>
    <w:rsid w:val="208F6BAF"/>
    <w:rsid w:val="209414DB"/>
    <w:rsid w:val="20A462BA"/>
    <w:rsid w:val="20BF2AAC"/>
    <w:rsid w:val="20C849C7"/>
    <w:rsid w:val="20CC484D"/>
    <w:rsid w:val="20DF66D2"/>
    <w:rsid w:val="20EC3F2E"/>
    <w:rsid w:val="20EC7C3E"/>
    <w:rsid w:val="20F07537"/>
    <w:rsid w:val="20F55ACC"/>
    <w:rsid w:val="20FA77BC"/>
    <w:rsid w:val="210548E9"/>
    <w:rsid w:val="21124D15"/>
    <w:rsid w:val="21164A79"/>
    <w:rsid w:val="211C7DEA"/>
    <w:rsid w:val="21250457"/>
    <w:rsid w:val="213844A1"/>
    <w:rsid w:val="213B13E1"/>
    <w:rsid w:val="213E7119"/>
    <w:rsid w:val="21401C29"/>
    <w:rsid w:val="214851A7"/>
    <w:rsid w:val="214F2B4D"/>
    <w:rsid w:val="21530058"/>
    <w:rsid w:val="21567D84"/>
    <w:rsid w:val="216608E3"/>
    <w:rsid w:val="217B5593"/>
    <w:rsid w:val="21810744"/>
    <w:rsid w:val="218D6EF5"/>
    <w:rsid w:val="2195668B"/>
    <w:rsid w:val="219F69EC"/>
    <w:rsid w:val="21A130EA"/>
    <w:rsid w:val="21A323F1"/>
    <w:rsid w:val="21B5366A"/>
    <w:rsid w:val="21C267BF"/>
    <w:rsid w:val="21CD6BCD"/>
    <w:rsid w:val="21CE6067"/>
    <w:rsid w:val="21CF439A"/>
    <w:rsid w:val="21D824E4"/>
    <w:rsid w:val="21F00127"/>
    <w:rsid w:val="21F7745C"/>
    <w:rsid w:val="21FE4277"/>
    <w:rsid w:val="221D2FA3"/>
    <w:rsid w:val="2226635F"/>
    <w:rsid w:val="222D4F0B"/>
    <w:rsid w:val="22371261"/>
    <w:rsid w:val="223A29CF"/>
    <w:rsid w:val="223D7545"/>
    <w:rsid w:val="22411D14"/>
    <w:rsid w:val="22423BE1"/>
    <w:rsid w:val="22454449"/>
    <w:rsid w:val="224805B1"/>
    <w:rsid w:val="22500810"/>
    <w:rsid w:val="226347BD"/>
    <w:rsid w:val="22682935"/>
    <w:rsid w:val="226B4727"/>
    <w:rsid w:val="227E7CD6"/>
    <w:rsid w:val="228A4698"/>
    <w:rsid w:val="228D1623"/>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06C6B"/>
    <w:rsid w:val="23131055"/>
    <w:rsid w:val="232C2DD6"/>
    <w:rsid w:val="233C6F76"/>
    <w:rsid w:val="234449F5"/>
    <w:rsid w:val="234D00AA"/>
    <w:rsid w:val="23536618"/>
    <w:rsid w:val="236C1BCA"/>
    <w:rsid w:val="237464D5"/>
    <w:rsid w:val="237C5ED8"/>
    <w:rsid w:val="23816932"/>
    <w:rsid w:val="23925D42"/>
    <w:rsid w:val="239C062C"/>
    <w:rsid w:val="23A9484E"/>
    <w:rsid w:val="23B32F98"/>
    <w:rsid w:val="23B84268"/>
    <w:rsid w:val="23C345DC"/>
    <w:rsid w:val="23C81345"/>
    <w:rsid w:val="23D17D7B"/>
    <w:rsid w:val="23D36D91"/>
    <w:rsid w:val="23ED3748"/>
    <w:rsid w:val="23F70BA5"/>
    <w:rsid w:val="23F93D0D"/>
    <w:rsid w:val="24012755"/>
    <w:rsid w:val="2405417E"/>
    <w:rsid w:val="240F37F2"/>
    <w:rsid w:val="24197365"/>
    <w:rsid w:val="241B5C62"/>
    <w:rsid w:val="24312CB0"/>
    <w:rsid w:val="24513B48"/>
    <w:rsid w:val="2458381E"/>
    <w:rsid w:val="245872F9"/>
    <w:rsid w:val="245943D9"/>
    <w:rsid w:val="245E6B64"/>
    <w:rsid w:val="2463385E"/>
    <w:rsid w:val="246B2606"/>
    <w:rsid w:val="24767C7B"/>
    <w:rsid w:val="247C178B"/>
    <w:rsid w:val="24855053"/>
    <w:rsid w:val="24861BCE"/>
    <w:rsid w:val="24967323"/>
    <w:rsid w:val="249D5FC8"/>
    <w:rsid w:val="24A1538E"/>
    <w:rsid w:val="24A625B7"/>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626E6D"/>
    <w:rsid w:val="25657E8F"/>
    <w:rsid w:val="25691F8B"/>
    <w:rsid w:val="256E76DE"/>
    <w:rsid w:val="25734B61"/>
    <w:rsid w:val="258F6BC4"/>
    <w:rsid w:val="2597510C"/>
    <w:rsid w:val="25975923"/>
    <w:rsid w:val="259A3D0A"/>
    <w:rsid w:val="25A111D2"/>
    <w:rsid w:val="25A95F3E"/>
    <w:rsid w:val="25BF0CF9"/>
    <w:rsid w:val="25BF6041"/>
    <w:rsid w:val="25C35718"/>
    <w:rsid w:val="25C61D8C"/>
    <w:rsid w:val="25C8433B"/>
    <w:rsid w:val="25CF0252"/>
    <w:rsid w:val="25D0248E"/>
    <w:rsid w:val="25D61C5C"/>
    <w:rsid w:val="25E214C4"/>
    <w:rsid w:val="25EB53CF"/>
    <w:rsid w:val="25F81D70"/>
    <w:rsid w:val="25FB5636"/>
    <w:rsid w:val="25FE58A9"/>
    <w:rsid w:val="26006FFE"/>
    <w:rsid w:val="26026DCF"/>
    <w:rsid w:val="26060BD0"/>
    <w:rsid w:val="26070462"/>
    <w:rsid w:val="260C70BF"/>
    <w:rsid w:val="260D2C45"/>
    <w:rsid w:val="262E3CBF"/>
    <w:rsid w:val="26395C92"/>
    <w:rsid w:val="2641231E"/>
    <w:rsid w:val="264252DF"/>
    <w:rsid w:val="26465DA0"/>
    <w:rsid w:val="26496C58"/>
    <w:rsid w:val="26562F1C"/>
    <w:rsid w:val="265A5249"/>
    <w:rsid w:val="265B6E0D"/>
    <w:rsid w:val="266237C3"/>
    <w:rsid w:val="266369A9"/>
    <w:rsid w:val="266C41CF"/>
    <w:rsid w:val="267550B9"/>
    <w:rsid w:val="268C4130"/>
    <w:rsid w:val="26945790"/>
    <w:rsid w:val="26954576"/>
    <w:rsid w:val="26A97E18"/>
    <w:rsid w:val="26BE1846"/>
    <w:rsid w:val="26C472EC"/>
    <w:rsid w:val="26C976F9"/>
    <w:rsid w:val="26CC63A2"/>
    <w:rsid w:val="26E502EC"/>
    <w:rsid w:val="26E51F4F"/>
    <w:rsid w:val="26E67256"/>
    <w:rsid w:val="26EC491A"/>
    <w:rsid w:val="26ED73E1"/>
    <w:rsid w:val="26F503CD"/>
    <w:rsid w:val="27036506"/>
    <w:rsid w:val="27047832"/>
    <w:rsid w:val="2706037D"/>
    <w:rsid w:val="270D152E"/>
    <w:rsid w:val="27204B5D"/>
    <w:rsid w:val="27257DE1"/>
    <w:rsid w:val="272F31A0"/>
    <w:rsid w:val="27310CAC"/>
    <w:rsid w:val="27342901"/>
    <w:rsid w:val="273D2762"/>
    <w:rsid w:val="273D5D0B"/>
    <w:rsid w:val="27470B72"/>
    <w:rsid w:val="27525E32"/>
    <w:rsid w:val="275359B6"/>
    <w:rsid w:val="27604751"/>
    <w:rsid w:val="276B518D"/>
    <w:rsid w:val="276D111F"/>
    <w:rsid w:val="2778582E"/>
    <w:rsid w:val="27806765"/>
    <w:rsid w:val="27821DE7"/>
    <w:rsid w:val="27832596"/>
    <w:rsid w:val="278C1620"/>
    <w:rsid w:val="279B1E53"/>
    <w:rsid w:val="27A828E8"/>
    <w:rsid w:val="27AA3521"/>
    <w:rsid w:val="27AB7429"/>
    <w:rsid w:val="27B40ACB"/>
    <w:rsid w:val="27C06AA8"/>
    <w:rsid w:val="27C23B76"/>
    <w:rsid w:val="27C46B1C"/>
    <w:rsid w:val="27C57B2B"/>
    <w:rsid w:val="27C8029E"/>
    <w:rsid w:val="27CC78AC"/>
    <w:rsid w:val="27D72FE7"/>
    <w:rsid w:val="27D86029"/>
    <w:rsid w:val="27DD45ED"/>
    <w:rsid w:val="27DF41DE"/>
    <w:rsid w:val="27E3651B"/>
    <w:rsid w:val="27E864CC"/>
    <w:rsid w:val="27EC25E3"/>
    <w:rsid w:val="27ED0939"/>
    <w:rsid w:val="27F1498B"/>
    <w:rsid w:val="27F80CA0"/>
    <w:rsid w:val="28027A71"/>
    <w:rsid w:val="281D5376"/>
    <w:rsid w:val="281F4F67"/>
    <w:rsid w:val="282665C5"/>
    <w:rsid w:val="282857E6"/>
    <w:rsid w:val="283412EF"/>
    <w:rsid w:val="283744B4"/>
    <w:rsid w:val="283E7768"/>
    <w:rsid w:val="28485D62"/>
    <w:rsid w:val="28517107"/>
    <w:rsid w:val="28524ABE"/>
    <w:rsid w:val="285560D7"/>
    <w:rsid w:val="285729E6"/>
    <w:rsid w:val="286E74F1"/>
    <w:rsid w:val="28760CA0"/>
    <w:rsid w:val="287B218C"/>
    <w:rsid w:val="288A05DD"/>
    <w:rsid w:val="288C7637"/>
    <w:rsid w:val="28937D89"/>
    <w:rsid w:val="289B0550"/>
    <w:rsid w:val="28BA4F47"/>
    <w:rsid w:val="28BD3F79"/>
    <w:rsid w:val="28C8606D"/>
    <w:rsid w:val="28C96C14"/>
    <w:rsid w:val="28D21759"/>
    <w:rsid w:val="28DE11F1"/>
    <w:rsid w:val="28E138E3"/>
    <w:rsid w:val="28E74216"/>
    <w:rsid w:val="28E87EE4"/>
    <w:rsid w:val="28EE1AFF"/>
    <w:rsid w:val="28FF3916"/>
    <w:rsid w:val="290212AC"/>
    <w:rsid w:val="29025453"/>
    <w:rsid w:val="2903396A"/>
    <w:rsid w:val="29086A76"/>
    <w:rsid w:val="29411916"/>
    <w:rsid w:val="294D775A"/>
    <w:rsid w:val="294E766A"/>
    <w:rsid w:val="29502116"/>
    <w:rsid w:val="2952590A"/>
    <w:rsid w:val="29600B7F"/>
    <w:rsid w:val="297161D3"/>
    <w:rsid w:val="2978319A"/>
    <w:rsid w:val="29886D49"/>
    <w:rsid w:val="29897A2F"/>
    <w:rsid w:val="299114C1"/>
    <w:rsid w:val="29A015B3"/>
    <w:rsid w:val="29A02DFF"/>
    <w:rsid w:val="29A3014B"/>
    <w:rsid w:val="29A74CBD"/>
    <w:rsid w:val="29A80BF5"/>
    <w:rsid w:val="29B01C34"/>
    <w:rsid w:val="29B16357"/>
    <w:rsid w:val="29BA0D88"/>
    <w:rsid w:val="29BB3E72"/>
    <w:rsid w:val="29CF32B2"/>
    <w:rsid w:val="29DE15A2"/>
    <w:rsid w:val="29E52B9B"/>
    <w:rsid w:val="29EC475A"/>
    <w:rsid w:val="29EF3680"/>
    <w:rsid w:val="29EF424E"/>
    <w:rsid w:val="29FA7F26"/>
    <w:rsid w:val="2A0B7871"/>
    <w:rsid w:val="2A12283B"/>
    <w:rsid w:val="2A166823"/>
    <w:rsid w:val="2A1D7380"/>
    <w:rsid w:val="2A281D4E"/>
    <w:rsid w:val="2A2E10FC"/>
    <w:rsid w:val="2A320481"/>
    <w:rsid w:val="2A35650F"/>
    <w:rsid w:val="2A405845"/>
    <w:rsid w:val="2A4562D4"/>
    <w:rsid w:val="2A4D593F"/>
    <w:rsid w:val="2A4D6816"/>
    <w:rsid w:val="2A6C2D77"/>
    <w:rsid w:val="2A6E31F8"/>
    <w:rsid w:val="2A7270B7"/>
    <w:rsid w:val="2A87174E"/>
    <w:rsid w:val="2A8A2F9C"/>
    <w:rsid w:val="2A917BFC"/>
    <w:rsid w:val="2AA45D17"/>
    <w:rsid w:val="2AAB3B94"/>
    <w:rsid w:val="2AAC5A06"/>
    <w:rsid w:val="2ABB3D6F"/>
    <w:rsid w:val="2AC445E7"/>
    <w:rsid w:val="2AC70B30"/>
    <w:rsid w:val="2ACC2AAF"/>
    <w:rsid w:val="2AD74744"/>
    <w:rsid w:val="2AD91AC2"/>
    <w:rsid w:val="2AE57C95"/>
    <w:rsid w:val="2AF35C8B"/>
    <w:rsid w:val="2B045F17"/>
    <w:rsid w:val="2B055F4D"/>
    <w:rsid w:val="2B0C0EEE"/>
    <w:rsid w:val="2B112D02"/>
    <w:rsid w:val="2B132265"/>
    <w:rsid w:val="2B214776"/>
    <w:rsid w:val="2B2843BE"/>
    <w:rsid w:val="2B313FC1"/>
    <w:rsid w:val="2B347C14"/>
    <w:rsid w:val="2B39348E"/>
    <w:rsid w:val="2B437285"/>
    <w:rsid w:val="2B45147F"/>
    <w:rsid w:val="2B494377"/>
    <w:rsid w:val="2B4D695C"/>
    <w:rsid w:val="2B504C73"/>
    <w:rsid w:val="2B514803"/>
    <w:rsid w:val="2B5B0D49"/>
    <w:rsid w:val="2B5E6C2A"/>
    <w:rsid w:val="2B637D4B"/>
    <w:rsid w:val="2B6B1684"/>
    <w:rsid w:val="2B7B70BF"/>
    <w:rsid w:val="2B853AF3"/>
    <w:rsid w:val="2B8B422C"/>
    <w:rsid w:val="2BA07D38"/>
    <w:rsid w:val="2BAB2B55"/>
    <w:rsid w:val="2BC40957"/>
    <w:rsid w:val="2BCB5DAA"/>
    <w:rsid w:val="2BD65380"/>
    <w:rsid w:val="2BD86372"/>
    <w:rsid w:val="2BDA39FD"/>
    <w:rsid w:val="2BDC3626"/>
    <w:rsid w:val="2BE725D0"/>
    <w:rsid w:val="2BF369B9"/>
    <w:rsid w:val="2BFC0A4A"/>
    <w:rsid w:val="2C094904"/>
    <w:rsid w:val="2C0E55A1"/>
    <w:rsid w:val="2C1F5AB2"/>
    <w:rsid w:val="2C3A7BF6"/>
    <w:rsid w:val="2C425BCE"/>
    <w:rsid w:val="2C44676A"/>
    <w:rsid w:val="2C495C38"/>
    <w:rsid w:val="2C4A080C"/>
    <w:rsid w:val="2C4E77B9"/>
    <w:rsid w:val="2C54533B"/>
    <w:rsid w:val="2C591378"/>
    <w:rsid w:val="2C766D81"/>
    <w:rsid w:val="2C797A76"/>
    <w:rsid w:val="2C8B6C0E"/>
    <w:rsid w:val="2C8F4862"/>
    <w:rsid w:val="2C9E5AC8"/>
    <w:rsid w:val="2CA2721B"/>
    <w:rsid w:val="2CAC6D87"/>
    <w:rsid w:val="2CB268EE"/>
    <w:rsid w:val="2CB600FC"/>
    <w:rsid w:val="2CC02E08"/>
    <w:rsid w:val="2CC84EBD"/>
    <w:rsid w:val="2CCB6E18"/>
    <w:rsid w:val="2CE8526F"/>
    <w:rsid w:val="2CEF7A51"/>
    <w:rsid w:val="2D026315"/>
    <w:rsid w:val="2D0764BD"/>
    <w:rsid w:val="2D0A3DA2"/>
    <w:rsid w:val="2D0B3169"/>
    <w:rsid w:val="2D0D4219"/>
    <w:rsid w:val="2D0E7FC6"/>
    <w:rsid w:val="2D105AFA"/>
    <w:rsid w:val="2D2279B8"/>
    <w:rsid w:val="2D241EC9"/>
    <w:rsid w:val="2D274320"/>
    <w:rsid w:val="2D2D2DE2"/>
    <w:rsid w:val="2D324CCC"/>
    <w:rsid w:val="2D340E86"/>
    <w:rsid w:val="2D395427"/>
    <w:rsid w:val="2D3D0E02"/>
    <w:rsid w:val="2D5436FA"/>
    <w:rsid w:val="2D59263A"/>
    <w:rsid w:val="2D620933"/>
    <w:rsid w:val="2D62469E"/>
    <w:rsid w:val="2D6B40A9"/>
    <w:rsid w:val="2D766B9A"/>
    <w:rsid w:val="2D8A3FA2"/>
    <w:rsid w:val="2D910146"/>
    <w:rsid w:val="2D9767DC"/>
    <w:rsid w:val="2D980DDC"/>
    <w:rsid w:val="2D987372"/>
    <w:rsid w:val="2DA23689"/>
    <w:rsid w:val="2DA5770A"/>
    <w:rsid w:val="2DAD1513"/>
    <w:rsid w:val="2DBC2A76"/>
    <w:rsid w:val="2DC66A91"/>
    <w:rsid w:val="2DC92AA1"/>
    <w:rsid w:val="2DCE5F69"/>
    <w:rsid w:val="2DD51812"/>
    <w:rsid w:val="2DD52806"/>
    <w:rsid w:val="2DD63DB4"/>
    <w:rsid w:val="2DDD4F0A"/>
    <w:rsid w:val="2E147A92"/>
    <w:rsid w:val="2E1B2997"/>
    <w:rsid w:val="2E34792A"/>
    <w:rsid w:val="2E3B50CD"/>
    <w:rsid w:val="2E415DD8"/>
    <w:rsid w:val="2E437E73"/>
    <w:rsid w:val="2E4A5201"/>
    <w:rsid w:val="2E5034DC"/>
    <w:rsid w:val="2E572AB9"/>
    <w:rsid w:val="2E7258DC"/>
    <w:rsid w:val="2E7545D2"/>
    <w:rsid w:val="2E79458E"/>
    <w:rsid w:val="2E797A78"/>
    <w:rsid w:val="2E7A5F31"/>
    <w:rsid w:val="2E7C6A94"/>
    <w:rsid w:val="2E8321A5"/>
    <w:rsid w:val="2E8D14A8"/>
    <w:rsid w:val="2E95430E"/>
    <w:rsid w:val="2E9B1989"/>
    <w:rsid w:val="2E9F6D95"/>
    <w:rsid w:val="2EA32059"/>
    <w:rsid w:val="2EAE350B"/>
    <w:rsid w:val="2EB20A6C"/>
    <w:rsid w:val="2EBC2287"/>
    <w:rsid w:val="2EC3466D"/>
    <w:rsid w:val="2EC44440"/>
    <w:rsid w:val="2ECA3116"/>
    <w:rsid w:val="2EDC7B3B"/>
    <w:rsid w:val="2EDD7896"/>
    <w:rsid w:val="2EEA6E65"/>
    <w:rsid w:val="2EF33C7C"/>
    <w:rsid w:val="2F00052B"/>
    <w:rsid w:val="2F0367CD"/>
    <w:rsid w:val="2F1251F2"/>
    <w:rsid w:val="2F2D445E"/>
    <w:rsid w:val="2F4A050C"/>
    <w:rsid w:val="2F4B20A5"/>
    <w:rsid w:val="2F4F6FBB"/>
    <w:rsid w:val="2F664E2B"/>
    <w:rsid w:val="2F6C7B5B"/>
    <w:rsid w:val="2F6C7BE3"/>
    <w:rsid w:val="2F7227B7"/>
    <w:rsid w:val="2F783485"/>
    <w:rsid w:val="2F7A17CB"/>
    <w:rsid w:val="2F7F5C0B"/>
    <w:rsid w:val="2FA6492D"/>
    <w:rsid w:val="2FBC78DE"/>
    <w:rsid w:val="2FC86676"/>
    <w:rsid w:val="2FD17A1B"/>
    <w:rsid w:val="2FD52EF4"/>
    <w:rsid w:val="2FD71CA4"/>
    <w:rsid w:val="2FDC4A8D"/>
    <w:rsid w:val="2FEA743A"/>
    <w:rsid w:val="2FEE0B91"/>
    <w:rsid w:val="2FF24D11"/>
    <w:rsid w:val="2FF93066"/>
    <w:rsid w:val="300404CF"/>
    <w:rsid w:val="30057715"/>
    <w:rsid w:val="300D2E03"/>
    <w:rsid w:val="30125289"/>
    <w:rsid w:val="301742B2"/>
    <w:rsid w:val="301A1509"/>
    <w:rsid w:val="301A71CE"/>
    <w:rsid w:val="301D63DD"/>
    <w:rsid w:val="301E049B"/>
    <w:rsid w:val="302A4BE6"/>
    <w:rsid w:val="30340612"/>
    <w:rsid w:val="303E0D88"/>
    <w:rsid w:val="304478EC"/>
    <w:rsid w:val="304F4511"/>
    <w:rsid w:val="30515C8E"/>
    <w:rsid w:val="305823FF"/>
    <w:rsid w:val="30594760"/>
    <w:rsid w:val="30882FBD"/>
    <w:rsid w:val="30926F91"/>
    <w:rsid w:val="30962F3E"/>
    <w:rsid w:val="30991813"/>
    <w:rsid w:val="30A2487B"/>
    <w:rsid w:val="30A85733"/>
    <w:rsid w:val="30AA2585"/>
    <w:rsid w:val="30C16A19"/>
    <w:rsid w:val="30C262B6"/>
    <w:rsid w:val="30CB5800"/>
    <w:rsid w:val="30D225CA"/>
    <w:rsid w:val="30D32236"/>
    <w:rsid w:val="30E43E12"/>
    <w:rsid w:val="30E8513F"/>
    <w:rsid w:val="30FA7530"/>
    <w:rsid w:val="30FF2795"/>
    <w:rsid w:val="31015E30"/>
    <w:rsid w:val="310375CD"/>
    <w:rsid w:val="31080265"/>
    <w:rsid w:val="310854C5"/>
    <w:rsid w:val="310E6387"/>
    <w:rsid w:val="311611B3"/>
    <w:rsid w:val="311F6A53"/>
    <w:rsid w:val="312734EB"/>
    <w:rsid w:val="313C3027"/>
    <w:rsid w:val="313C313D"/>
    <w:rsid w:val="313F6DC6"/>
    <w:rsid w:val="314E236F"/>
    <w:rsid w:val="315C5815"/>
    <w:rsid w:val="315E0B07"/>
    <w:rsid w:val="31621F46"/>
    <w:rsid w:val="316A723C"/>
    <w:rsid w:val="316E7CA0"/>
    <w:rsid w:val="317206BF"/>
    <w:rsid w:val="317932EA"/>
    <w:rsid w:val="31794565"/>
    <w:rsid w:val="317E5000"/>
    <w:rsid w:val="31832E7A"/>
    <w:rsid w:val="31870868"/>
    <w:rsid w:val="31875BB4"/>
    <w:rsid w:val="31B718F2"/>
    <w:rsid w:val="31C57B88"/>
    <w:rsid w:val="31D20051"/>
    <w:rsid w:val="31E745D2"/>
    <w:rsid w:val="31EF7EE8"/>
    <w:rsid w:val="3201404F"/>
    <w:rsid w:val="32051680"/>
    <w:rsid w:val="320901F5"/>
    <w:rsid w:val="320A3024"/>
    <w:rsid w:val="320B7CCB"/>
    <w:rsid w:val="32105DE8"/>
    <w:rsid w:val="322661C1"/>
    <w:rsid w:val="322E2721"/>
    <w:rsid w:val="3235187E"/>
    <w:rsid w:val="3237186B"/>
    <w:rsid w:val="323B6798"/>
    <w:rsid w:val="32537B57"/>
    <w:rsid w:val="325779E7"/>
    <w:rsid w:val="325F618E"/>
    <w:rsid w:val="32757E99"/>
    <w:rsid w:val="327D43E5"/>
    <w:rsid w:val="32842CF3"/>
    <w:rsid w:val="328F5534"/>
    <w:rsid w:val="32981F46"/>
    <w:rsid w:val="329A6217"/>
    <w:rsid w:val="329A6ACE"/>
    <w:rsid w:val="329C2950"/>
    <w:rsid w:val="32A145CA"/>
    <w:rsid w:val="32A230DB"/>
    <w:rsid w:val="32B701F9"/>
    <w:rsid w:val="32BD5148"/>
    <w:rsid w:val="32C27AB5"/>
    <w:rsid w:val="32DF351E"/>
    <w:rsid w:val="32EA3DF5"/>
    <w:rsid w:val="32EE5E41"/>
    <w:rsid w:val="32F1510B"/>
    <w:rsid w:val="32F40F87"/>
    <w:rsid w:val="32F520B9"/>
    <w:rsid w:val="32FD7C76"/>
    <w:rsid w:val="330C22FC"/>
    <w:rsid w:val="33540E5D"/>
    <w:rsid w:val="335659F7"/>
    <w:rsid w:val="335A0521"/>
    <w:rsid w:val="335E7B11"/>
    <w:rsid w:val="3364318B"/>
    <w:rsid w:val="33691888"/>
    <w:rsid w:val="336A499A"/>
    <w:rsid w:val="33714830"/>
    <w:rsid w:val="33737F51"/>
    <w:rsid w:val="337964FF"/>
    <w:rsid w:val="337D34FB"/>
    <w:rsid w:val="337E2DAF"/>
    <w:rsid w:val="33831AB1"/>
    <w:rsid w:val="33A47053"/>
    <w:rsid w:val="33AD5111"/>
    <w:rsid w:val="33BF4199"/>
    <w:rsid w:val="33CD23A8"/>
    <w:rsid w:val="33CD6498"/>
    <w:rsid w:val="33D12AE6"/>
    <w:rsid w:val="33D7554F"/>
    <w:rsid w:val="33FE62E7"/>
    <w:rsid w:val="340523CF"/>
    <w:rsid w:val="34080399"/>
    <w:rsid w:val="340D25F6"/>
    <w:rsid w:val="341E19AD"/>
    <w:rsid w:val="3429226D"/>
    <w:rsid w:val="342B76C7"/>
    <w:rsid w:val="343A1527"/>
    <w:rsid w:val="343D2277"/>
    <w:rsid w:val="34447898"/>
    <w:rsid w:val="344E62FA"/>
    <w:rsid w:val="34517D8F"/>
    <w:rsid w:val="34542DE9"/>
    <w:rsid w:val="34542E46"/>
    <w:rsid w:val="346A7029"/>
    <w:rsid w:val="346C4879"/>
    <w:rsid w:val="346D7DEA"/>
    <w:rsid w:val="3472234D"/>
    <w:rsid w:val="347D500F"/>
    <w:rsid w:val="34830157"/>
    <w:rsid w:val="34872D27"/>
    <w:rsid w:val="348E58C4"/>
    <w:rsid w:val="349164BD"/>
    <w:rsid w:val="3499657C"/>
    <w:rsid w:val="34A52713"/>
    <w:rsid w:val="34B43603"/>
    <w:rsid w:val="34B52438"/>
    <w:rsid w:val="34BD02AE"/>
    <w:rsid w:val="34C20DC7"/>
    <w:rsid w:val="34D36FFC"/>
    <w:rsid w:val="34DA0BF2"/>
    <w:rsid w:val="34DA26A8"/>
    <w:rsid w:val="34DE2B9F"/>
    <w:rsid w:val="34DF0124"/>
    <w:rsid w:val="34E145D2"/>
    <w:rsid w:val="34E75EA5"/>
    <w:rsid w:val="34E960F1"/>
    <w:rsid w:val="350B42D5"/>
    <w:rsid w:val="350F6258"/>
    <w:rsid w:val="351A603C"/>
    <w:rsid w:val="352821F6"/>
    <w:rsid w:val="3533698A"/>
    <w:rsid w:val="3538685D"/>
    <w:rsid w:val="35387F19"/>
    <w:rsid w:val="3539550B"/>
    <w:rsid w:val="354D5E0E"/>
    <w:rsid w:val="355B0A51"/>
    <w:rsid w:val="355D10E3"/>
    <w:rsid w:val="356150BC"/>
    <w:rsid w:val="35626160"/>
    <w:rsid w:val="35641041"/>
    <w:rsid w:val="356678B4"/>
    <w:rsid w:val="3573649F"/>
    <w:rsid w:val="357E4B0A"/>
    <w:rsid w:val="35866D7F"/>
    <w:rsid w:val="358F6BDF"/>
    <w:rsid w:val="35940A95"/>
    <w:rsid w:val="35C06D50"/>
    <w:rsid w:val="35CD6F14"/>
    <w:rsid w:val="35D24294"/>
    <w:rsid w:val="35D71152"/>
    <w:rsid w:val="35F7591D"/>
    <w:rsid w:val="35FF6F3C"/>
    <w:rsid w:val="3600359A"/>
    <w:rsid w:val="36075F27"/>
    <w:rsid w:val="36121506"/>
    <w:rsid w:val="36180A4A"/>
    <w:rsid w:val="361C2900"/>
    <w:rsid w:val="361D7A43"/>
    <w:rsid w:val="361E658D"/>
    <w:rsid w:val="361F3323"/>
    <w:rsid w:val="36402EFA"/>
    <w:rsid w:val="36496A51"/>
    <w:rsid w:val="364A2020"/>
    <w:rsid w:val="364F7CD0"/>
    <w:rsid w:val="36535FD0"/>
    <w:rsid w:val="365623F6"/>
    <w:rsid w:val="36590D92"/>
    <w:rsid w:val="366B1251"/>
    <w:rsid w:val="366C7E67"/>
    <w:rsid w:val="368230C6"/>
    <w:rsid w:val="36843A03"/>
    <w:rsid w:val="368F7E4F"/>
    <w:rsid w:val="3697644E"/>
    <w:rsid w:val="36985297"/>
    <w:rsid w:val="36992C45"/>
    <w:rsid w:val="369F633B"/>
    <w:rsid w:val="36A30FDB"/>
    <w:rsid w:val="36A7007C"/>
    <w:rsid w:val="36B24AE8"/>
    <w:rsid w:val="36BD0DC4"/>
    <w:rsid w:val="36D51D00"/>
    <w:rsid w:val="36D66B5E"/>
    <w:rsid w:val="36D86634"/>
    <w:rsid w:val="36DB5D06"/>
    <w:rsid w:val="36DE4AF9"/>
    <w:rsid w:val="36E13395"/>
    <w:rsid w:val="36E93760"/>
    <w:rsid w:val="36F4550C"/>
    <w:rsid w:val="36FB4305"/>
    <w:rsid w:val="3708597F"/>
    <w:rsid w:val="3709624C"/>
    <w:rsid w:val="37096815"/>
    <w:rsid w:val="370F7060"/>
    <w:rsid w:val="37134801"/>
    <w:rsid w:val="37173233"/>
    <w:rsid w:val="371C344E"/>
    <w:rsid w:val="37203E3B"/>
    <w:rsid w:val="37226558"/>
    <w:rsid w:val="3734159D"/>
    <w:rsid w:val="37382526"/>
    <w:rsid w:val="373B4C89"/>
    <w:rsid w:val="37503E6C"/>
    <w:rsid w:val="3758590A"/>
    <w:rsid w:val="375E77B2"/>
    <w:rsid w:val="37602E60"/>
    <w:rsid w:val="37607BC0"/>
    <w:rsid w:val="37611796"/>
    <w:rsid w:val="377519F1"/>
    <w:rsid w:val="37762760"/>
    <w:rsid w:val="377B528D"/>
    <w:rsid w:val="377D206E"/>
    <w:rsid w:val="377D4DA8"/>
    <w:rsid w:val="378229A7"/>
    <w:rsid w:val="3784394E"/>
    <w:rsid w:val="37946975"/>
    <w:rsid w:val="37987437"/>
    <w:rsid w:val="379B7702"/>
    <w:rsid w:val="379F33FC"/>
    <w:rsid w:val="37A432E4"/>
    <w:rsid w:val="37A86196"/>
    <w:rsid w:val="37BE475B"/>
    <w:rsid w:val="37C94031"/>
    <w:rsid w:val="37CA042E"/>
    <w:rsid w:val="37D44549"/>
    <w:rsid w:val="37D77B09"/>
    <w:rsid w:val="37D97EDE"/>
    <w:rsid w:val="37E76E34"/>
    <w:rsid w:val="37EA7FE0"/>
    <w:rsid w:val="38026D8B"/>
    <w:rsid w:val="380632B2"/>
    <w:rsid w:val="380D02B1"/>
    <w:rsid w:val="3818368A"/>
    <w:rsid w:val="381C3EB1"/>
    <w:rsid w:val="382B1BDF"/>
    <w:rsid w:val="382E392C"/>
    <w:rsid w:val="382E5629"/>
    <w:rsid w:val="38342E90"/>
    <w:rsid w:val="383F4C0F"/>
    <w:rsid w:val="38432A4A"/>
    <w:rsid w:val="38451B7E"/>
    <w:rsid w:val="384B7332"/>
    <w:rsid w:val="385056AF"/>
    <w:rsid w:val="386A7142"/>
    <w:rsid w:val="386E0B2C"/>
    <w:rsid w:val="38706DCB"/>
    <w:rsid w:val="38787136"/>
    <w:rsid w:val="388E5848"/>
    <w:rsid w:val="389E7B13"/>
    <w:rsid w:val="38A341A7"/>
    <w:rsid w:val="38AF6B7E"/>
    <w:rsid w:val="38AF7ADB"/>
    <w:rsid w:val="38B637C1"/>
    <w:rsid w:val="38BD240C"/>
    <w:rsid w:val="38BD31EE"/>
    <w:rsid w:val="38C05985"/>
    <w:rsid w:val="38C2629A"/>
    <w:rsid w:val="38CB3BDF"/>
    <w:rsid w:val="38D33D29"/>
    <w:rsid w:val="38D41CCF"/>
    <w:rsid w:val="38E40A5B"/>
    <w:rsid w:val="38E51952"/>
    <w:rsid w:val="38F16A28"/>
    <w:rsid w:val="38F44103"/>
    <w:rsid w:val="3913128B"/>
    <w:rsid w:val="39190021"/>
    <w:rsid w:val="391A3359"/>
    <w:rsid w:val="39285D57"/>
    <w:rsid w:val="392E7B48"/>
    <w:rsid w:val="39315D4D"/>
    <w:rsid w:val="39332C3D"/>
    <w:rsid w:val="39392319"/>
    <w:rsid w:val="394B6470"/>
    <w:rsid w:val="395647D9"/>
    <w:rsid w:val="395C6EA8"/>
    <w:rsid w:val="396B3807"/>
    <w:rsid w:val="39872512"/>
    <w:rsid w:val="39886730"/>
    <w:rsid w:val="39A602F9"/>
    <w:rsid w:val="39BD45C8"/>
    <w:rsid w:val="39C2316A"/>
    <w:rsid w:val="39C45834"/>
    <w:rsid w:val="39F36281"/>
    <w:rsid w:val="39FD376D"/>
    <w:rsid w:val="39FD6C9C"/>
    <w:rsid w:val="3A0224B9"/>
    <w:rsid w:val="3A08028C"/>
    <w:rsid w:val="3A14011B"/>
    <w:rsid w:val="3A1509F4"/>
    <w:rsid w:val="3A16728B"/>
    <w:rsid w:val="3A16794C"/>
    <w:rsid w:val="3A1F6809"/>
    <w:rsid w:val="3A226969"/>
    <w:rsid w:val="3A3C6FD7"/>
    <w:rsid w:val="3A3F47CE"/>
    <w:rsid w:val="3A467B7F"/>
    <w:rsid w:val="3A4E1C5D"/>
    <w:rsid w:val="3A523735"/>
    <w:rsid w:val="3A557AE4"/>
    <w:rsid w:val="3A6526F5"/>
    <w:rsid w:val="3A6A1C93"/>
    <w:rsid w:val="3A6B0F84"/>
    <w:rsid w:val="3A727435"/>
    <w:rsid w:val="3A813EA6"/>
    <w:rsid w:val="3A94055A"/>
    <w:rsid w:val="3A9942AD"/>
    <w:rsid w:val="3AB00167"/>
    <w:rsid w:val="3ABD44D8"/>
    <w:rsid w:val="3AC17E3A"/>
    <w:rsid w:val="3ACB5746"/>
    <w:rsid w:val="3ACE209E"/>
    <w:rsid w:val="3AD450E7"/>
    <w:rsid w:val="3ADD2B05"/>
    <w:rsid w:val="3AE36EC1"/>
    <w:rsid w:val="3AE417E3"/>
    <w:rsid w:val="3AE440AF"/>
    <w:rsid w:val="3AF12618"/>
    <w:rsid w:val="3AF7667E"/>
    <w:rsid w:val="3B113F51"/>
    <w:rsid w:val="3B192990"/>
    <w:rsid w:val="3B251957"/>
    <w:rsid w:val="3B2D3716"/>
    <w:rsid w:val="3B307112"/>
    <w:rsid w:val="3B307FDD"/>
    <w:rsid w:val="3B3E5BDD"/>
    <w:rsid w:val="3B3F1A3D"/>
    <w:rsid w:val="3B552653"/>
    <w:rsid w:val="3B5A2A22"/>
    <w:rsid w:val="3B662F88"/>
    <w:rsid w:val="3B707794"/>
    <w:rsid w:val="3B7804A3"/>
    <w:rsid w:val="3B7B4ED9"/>
    <w:rsid w:val="3B8E2153"/>
    <w:rsid w:val="3B9B2072"/>
    <w:rsid w:val="3BA009C3"/>
    <w:rsid w:val="3BA03B83"/>
    <w:rsid w:val="3BA51A53"/>
    <w:rsid w:val="3BA91F03"/>
    <w:rsid w:val="3BB16FA6"/>
    <w:rsid w:val="3BB20883"/>
    <w:rsid w:val="3BB448B0"/>
    <w:rsid w:val="3BC34E75"/>
    <w:rsid w:val="3BCB270F"/>
    <w:rsid w:val="3BD43076"/>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50B7"/>
    <w:rsid w:val="3C5A6B66"/>
    <w:rsid w:val="3C734413"/>
    <w:rsid w:val="3C765AA2"/>
    <w:rsid w:val="3C7A6E5A"/>
    <w:rsid w:val="3C821868"/>
    <w:rsid w:val="3C852DB5"/>
    <w:rsid w:val="3C982C18"/>
    <w:rsid w:val="3CA1457A"/>
    <w:rsid w:val="3CA734F8"/>
    <w:rsid w:val="3CA95F71"/>
    <w:rsid w:val="3CB33ABD"/>
    <w:rsid w:val="3CC16893"/>
    <w:rsid w:val="3CC74223"/>
    <w:rsid w:val="3CC828D0"/>
    <w:rsid w:val="3CDB5F96"/>
    <w:rsid w:val="3CE23F49"/>
    <w:rsid w:val="3CEC39B8"/>
    <w:rsid w:val="3CF37919"/>
    <w:rsid w:val="3CF720E3"/>
    <w:rsid w:val="3CF72D6A"/>
    <w:rsid w:val="3CF86D06"/>
    <w:rsid w:val="3D00620E"/>
    <w:rsid w:val="3D035226"/>
    <w:rsid w:val="3D0E4AD7"/>
    <w:rsid w:val="3D115DF3"/>
    <w:rsid w:val="3D31576C"/>
    <w:rsid w:val="3D316CDB"/>
    <w:rsid w:val="3D3A3838"/>
    <w:rsid w:val="3D3D6BBD"/>
    <w:rsid w:val="3D450F8C"/>
    <w:rsid w:val="3D477118"/>
    <w:rsid w:val="3D490F48"/>
    <w:rsid w:val="3D51285A"/>
    <w:rsid w:val="3D594E54"/>
    <w:rsid w:val="3D62706F"/>
    <w:rsid w:val="3D6E2272"/>
    <w:rsid w:val="3D7C727A"/>
    <w:rsid w:val="3D813537"/>
    <w:rsid w:val="3D81786B"/>
    <w:rsid w:val="3D830417"/>
    <w:rsid w:val="3D873EC9"/>
    <w:rsid w:val="3D877AC5"/>
    <w:rsid w:val="3D882D35"/>
    <w:rsid w:val="3D8D2848"/>
    <w:rsid w:val="3D94235D"/>
    <w:rsid w:val="3D9461E1"/>
    <w:rsid w:val="3DAA11FC"/>
    <w:rsid w:val="3DAF37B0"/>
    <w:rsid w:val="3DB34E86"/>
    <w:rsid w:val="3DB5055B"/>
    <w:rsid w:val="3DB80A86"/>
    <w:rsid w:val="3DBE6A34"/>
    <w:rsid w:val="3DC00481"/>
    <w:rsid w:val="3DC03EB2"/>
    <w:rsid w:val="3DE71451"/>
    <w:rsid w:val="3DED0F96"/>
    <w:rsid w:val="3DF825A6"/>
    <w:rsid w:val="3DF95812"/>
    <w:rsid w:val="3DFC680B"/>
    <w:rsid w:val="3DFF41F7"/>
    <w:rsid w:val="3E0040D9"/>
    <w:rsid w:val="3E080FFB"/>
    <w:rsid w:val="3E1D4B24"/>
    <w:rsid w:val="3E242535"/>
    <w:rsid w:val="3E314520"/>
    <w:rsid w:val="3E3A04FA"/>
    <w:rsid w:val="3E3D6B96"/>
    <w:rsid w:val="3E441C7D"/>
    <w:rsid w:val="3E490256"/>
    <w:rsid w:val="3E4C2EC5"/>
    <w:rsid w:val="3E55739E"/>
    <w:rsid w:val="3E6C43C8"/>
    <w:rsid w:val="3E8227F0"/>
    <w:rsid w:val="3E884197"/>
    <w:rsid w:val="3E937F82"/>
    <w:rsid w:val="3E996E92"/>
    <w:rsid w:val="3E9B4B40"/>
    <w:rsid w:val="3EA21C38"/>
    <w:rsid w:val="3EB36EF2"/>
    <w:rsid w:val="3EB71AC8"/>
    <w:rsid w:val="3EBA576B"/>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81BF9"/>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43CD0"/>
    <w:rsid w:val="3FC956FF"/>
    <w:rsid w:val="3FD13F50"/>
    <w:rsid w:val="3FD917B2"/>
    <w:rsid w:val="3FDC5F31"/>
    <w:rsid w:val="3FE04625"/>
    <w:rsid w:val="3FE43F69"/>
    <w:rsid w:val="3FE86CE8"/>
    <w:rsid w:val="3FEF3DCD"/>
    <w:rsid w:val="3FEF7904"/>
    <w:rsid w:val="3FF148F7"/>
    <w:rsid w:val="3FFB0F66"/>
    <w:rsid w:val="400E6DDA"/>
    <w:rsid w:val="40146E6B"/>
    <w:rsid w:val="40225B50"/>
    <w:rsid w:val="403052F1"/>
    <w:rsid w:val="40330D29"/>
    <w:rsid w:val="403675CC"/>
    <w:rsid w:val="404469FD"/>
    <w:rsid w:val="404A2717"/>
    <w:rsid w:val="404E779F"/>
    <w:rsid w:val="40583E77"/>
    <w:rsid w:val="4059090D"/>
    <w:rsid w:val="4065170A"/>
    <w:rsid w:val="406966BC"/>
    <w:rsid w:val="406C4DFB"/>
    <w:rsid w:val="406E5CAB"/>
    <w:rsid w:val="407077FE"/>
    <w:rsid w:val="40713C35"/>
    <w:rsid w:val="40823B87"/>
    <w:rsid w:val="408355D6"/>
    <w:rsid w:val="408376F8"/>
    <w:rsid w:val="408539CA"/>
    <w:rsid w:val="409B6DA4"/>
    <w:rsid w:val="40A25054"/>
    <w:rsid w:val="40A325E0"/>
    <w:rsid w:val="40AD2D83"/>
    <w:rsid w:val="40AE7A15"/>
    <w:rsid w:val="40B41AE2"/>
    <w:rsid w:val="40B7228C"/>
    <w:rsid w:val="40BD0DA1"/>
    <w:rsid w:val="40C36DA9"/>
    <w:rsid w:val="40DF3816"/>
    <w:rsid w:val="40EC7D18"/>
    <w:rsid w:val="40ED11A0"/>
    <w:rsid w:val="40FD1BF0"/>
    <w:rsid w:val="41015E92"/>
    <w:rsid w:val="41096BC0"/>
    <w:rsid w:val="410A0BD9"/>
    <w:rsid w:val="410A75B6"/>
    <w:rsid w:val="410B452A"/>
    <w:rsid w:val="41141E59"/>
    <w:rsid w:val="41146D26"/>
    <w:rsid w:val="411B6EDC"/>
    <w:rsid w:val="412E5302"/>
    <w:rsid w:val="413353F1"/>
    <w:rsid w:val="413B37AC"/>
    <w:rsid w:val="414C0B0E"/>
    <w:rsid w:val="41513BC9"/>
    <w:rsid w:val="41735B7F"/>
    <w:rsid w:val="419302E2"/>
    <w:rsid w:val="419E558F"/>
    <w:rsid w:val="419E60D3"/>
    <w:rsid w:val="41A339F5"/>
    <w:rsid w:val="41A36C7E"/>
    <w:rsid w:val="41C45B38"/>
    <w:rsid w:val="41C93F6C"/>
    <w:rsid w:val="41CC113F"/>
    <w:rsid w:val="41D5139D"/>
    <w:rsid w:val="41D75714"/>
    <w:rsid w:val="41DD3BC3"/>
    <w:rsid w:val="41EA5D0A"/>
    <w:rsid w:val="41EE2F03"/>
    <w:rsid w:val="41F466FD"/>
    <w:rsid w:val="42002BC7"/>
    <w:rsid w:val="42026B03"/>
    <w:rsid w:val="420C60D5"/>
    <w:rsid w:val="420D197F"/>
    <w:rsid w:val="42130DE5"/>
    <w:rsid w:val="42187EBE"/>
    <w:rsid w:val="42201DD7"/>
    <w:rsid w:val="42273D8C"/>
    <w:rsid w:val="4227435A"/>
    <w:rsid w:val="422A2C39"/>
    <w:rsid w:val="424154E1"/>
    <w:rsid w:val="424A6485"/>
    <w:rsid w:val="424B5824"/>
    <w:rsid w:val="42616DD3"/>
    <w:rsid w:val="426973AD"/>
    <w:rsid w:val="426F56CA"/>
    <w:rsid w:val="427A67A1"/>
    <w:rsid w:val="427E0B36"/>
    <w:rsid w:val="42961527"/>
    <w:rsid w:val="42A03D98"/>
    <w:rsid w:val="42A729F1"/>
    <w:rsid w:val="42B94BC1"/>
    <w:rsid w:val="42BE4DAE"/>
    <w:rsid w:val="42BF5B60"/>
    <w:rsid w:val="42BF61B0"/>
    <w:rsid w:val="42C30254"/>
    <w:rsid w:val="42C42A08"/>
    <w:rsid w:val="42D064B1"/>
    <w:rsid w:val="42D41F6D"/>
    <w:rsid w:val="42DE48A3"/>
    <w:rsid w:val="42E16058"/>
    <w:rsid w:val="42F17BF5"/>
    <w:rsid w:val="42F87EC9"/>
    <w:rsid w:val="42FA45BF"/>
    <w:rsid w:val="43057E25"/>
    <w:rsid w:val="430E7E66"/>
    <w:rsid w:val="43296963"/>
    <w:rsid w:val="4332317A"/>
    <w:rsid w:val="433246A0"/>
    <w:rsid w:val="433A3905"/>
    <w:rsid w:val="433F6B54"/>
    <w:rsid w:val="4346543A"/>
    <w:rsid w:val="43533E29"/>
    <w:rsid w:val="435355DC"/>
    <w:rsid w:val="435B1259"/>
    <w:rsid w:val="436263D5"/>
    <w:rsid w:val="4369448C"/>
    <w:rsid w:val="437556C4"/>
    <w:rsid w:val="4383474C"/>
    <w:rsid w:val="43874CD4"/>
    <w:rsid w:val="439B699F"/>
    <w:rsid w:val="439D3E18"/>
    <w:rsid w:val="43AD258C"/>
    <w:rsid w:val="43AF2D32"/>
    <w:rsid w:val="43B13512"/>
    <w:rsid w:val="43B76E4F"/>
    <w:rsid w:val="43CF0206"/>
    <w:rsid w:val="43D50BA1"/>
    <w:rsid w:val="43D85D6D"/>
    <w:rsid w:val="43EA4864"/>
    <w:rsid w:val="43EC4B41"/>
    <w:rsid w:val="43EC6F1F"/>
    <w:rsid w:val="43F31867"/>
    <w:rsid w:val="43FE44BA"/>
    <w:rsid w:val="43FE63A7"/>
    <w:rsid w:val="440D4616"/>
    <w:rsid w:val="440D5045"/>
    <w:rsid w:val="440F6C97"/>
    <w:rsid w:val="44300615"/>
    <w:rsid w:val="44371929"/>
    <w:rsid w:val="443740AF"/>
    <w:rsid w:val="44480935"/>
    <w:rsid w:val="444851FA"/>
    <w:rsid w:val="445D28B8"/>
    <w:rsid w:val="445E4DEE"/>
    <w:rsid w:val="44640994"/>
    <w:rsid w:val="446B0434"/>
    <w:rsid w:val="44756A66"/>
    <w:rsid w:val="447E4EBE"/>
    <w:rsid w:val="447F0CBA"/>
    <w:rsid w:val="4491630F"/>
    <w:rsid w:val="44957F46"/>
    <w:rsid w:val="44994CF5"/>
    <w:rsid w:val="44A760C0"/>
    <w:rsid w:val="44AF6578"/>
    <w:rsid w:val="44B463D5"/>
    <w:rsid w:val="44B75106"/>
    <w:rsid w:val="44BB76AE"/>
    <w:rsid w:val="44C90753"/>
    <w:rsid w:val="44DC46EB"/>
    <w:rsid w:val="44EA6491"/>
    <w:rsid w:val="44F03F8F"/>
    <w:rsid w:val="44F14ECF"/>
    <w:rsid w:val="44F17B41"/>
    <w:rsid w:val="4505281D"/>
    <w:rsid w:val="45162B93"/>
    <w:rsid w:val="45234E43"/>
    <w:rsid w:val="45275172"/>
    <w:rsid w:val="452C68A5"/>
    <w:rsid w:val="45332511"/>
    <w:rsid w:val="45370B65"/>
    <w:rsid w:val="453F44DA"/>
    <w:rsid w:val="45412C46"/>
    <w:rsid w:val="45514AD5"/>
    <w:rsid w:val="45515B75"/>
    <w:rsid w:val="45516762"/>
    <w:rsid w:val="4552412E"/>
    <w:rsid w:val="45570907"/>
    <w:rsid w:val="455908C0"/>
    <w:rsid w:val="455B3131"/>
    <w:rsid w:val="455E10E1"/>
    <w:rsid w:val="456953A8"/>
    <w:rsid w:val="456B5D43"/>
    <w:rsid w:val="45743BE6"/>
    <w:rsid w:val="4575513B"/>
    <w:rsid w:val="45761EDD"/>
    <w:rsid w:val="457A7286"/>
    <w:rsid w:val="457B06AA"/>
    <w:rsid w:val="457C7D39"/>
    <w:rsid w:val="45833453"/>
    <w:rsid w:val="458667C4"/>
    <w:rsid w:val="45876523"/>
    <w:rsid w:val="458F5163"/>
    <w:rsid w:val="459405E3"/>
    <w:rsid w:val="459C5A47"/>
    <w:rsid w:val="45A82F38"/>
    <w:rsid w:val="45AB2131"/>
    <w:rsid w:val="45B047D1"/>
    <w:rsid w:val="45B77545"/>
    <w:rsid w:val="45BE6191"/>
    <w:rsid w:val="45BE648C"/>
    <w:rsid w:val="45C01D6E"/>
    <w:rsid w:val="45C360C8"/>
    <w:rsid w:val="45C36621"/>
    <w:rsid w:val="45C661BC"/>
    <w:rsid w:val="45CA082F"/>
    <w:rsid w:val="45CD2126"/>
    <w:rsid w:val="45CF358A"/>
    <w:rsid w:val="45DD738A"/>
    <w:rsid w:val="45E372CD"/>
    <w:rsid w:val="45FB2D6A"/>
    <w:rsid w:val="45FF63DD"/>
    <w:rsid w:val="46015310"/>
    <w:rsid w:val="460C5979"/>
    <w:rsid w:val="46110AB3"/>
    <w:rsid w:val="46143B66"/>
    <w:rsid w:val="4615371C"/>
    <w:rsid w:val="46214325"/>
    <w:rsid w:val="462374EC"/>
    <w:rsid w:val="463246EC"/>
    <w:rsid w:val="463425D3"/>
    <w:rsid w:val="46352A75"/>
    <w:rsid w:val="463A0300"/>
    <w:rsid w:val="463A3547"/>
    <w:rsid w:val="464B28C8"/>
    <w:rsid w:val="464E0973"/>
    <w:rsid w:val="46555DC3"/>
    <w:rsid w:val="46617DB2"/>
    <w:rsid w:val="46621065"/>
    <w:rsid w:val="46665198"/>
    <w:rsid w:val="46697236"/>
    <w:rsid w:val="466D6126"/>
    <w:rsid w:val="46770F8B"/>
    <w:rsid w:val="467A0DDA"/>
    <w:rsid w:val="467C16FA"/>
    <w:rsid w:val="46842633"/>
    <w:rsid w:val="46875964"/>
    <w:rsid w:val="46894B18"/>
    <w:rsid w:val="469448C6"/>
    <w:rsid w:val="469D134C"/>
    <w:rsid w:val="46AB0067"/>
    <w:rsid w:val="46B80AF8"/>
    <w:rsid w:val="46BC4F00"/>
    <w:rsid w:val="46D37F0B"/>
    <w:rsid w:val="46D71533"/>
    <w:rsid w:val="46DE3FD3"/>
    <w:rsid w:val="46E53335"/>
    <w:rsid w:val="46E544E3"/>
    <w:rsid w:val="46E87DBA"/>
    <w:rsid w:val="46EB3F4A"/>
    <w:rsid w:val="46EE15F6"/>
    <w:rsid w:val="46EE2CC7"/>
    <w:rsid w:val="46FA7468"/>
    <w:rsid w:val="470F7B86"/>
    <w:rsid w:val="47150A32"/>
    <w:rsid w:val="47155D89"/>
    <w:rsid w:val="473069AF"/>
    <w:rsid w:val="473225E6"/>
    <w:rsid w:val="47341CE1"/>
    <w:rsid w:val="47356ECD"/>
    <w:rsid w:val="474A0EAF"/>
    <w:rsid w:val="474E50BE"/>
    <w:rsid w:val="476700F2"/>
    <w:rsid w:val="47696F9C"/>
    <w:rsid w:val="47714F1F"/>
    <w:rsid w:val="47725A17"/>
    <w:rsid w:val="477D3243"/>
    <w:rsid w:val="478821A1"/>
    <w:rsid w:val="479128A9"/>
    <w:rsid w:val="479319F6"/>
    <w:rsid w:val="47975EDC"/>
    <w:rsid w:val="47983B19"/>
    <w:rsid w:val="479E2C8A"/>
    <w:rsid w:val="479F21AB"/>
    <w:rsid w:val="47A3609D"/>
    <w:rsid w:val="47C01792"/>
    <w:rsid w:val="47C57A48"/>
    <w:rsid w:val="47D511BD"/>
    <w:rsid w:val="4808150F"/>
    <w:rsid w:val="480F51A8"/>
    <w:rsid w:val="481604F9"/>
    <w:rsid w:val="4819198D"/>
    <w:rsid w:val="481A006F"/>
    <w:rsid w:val="48256B1B"/>
    <w:rsid w:val="48282713"/>
    <w:rsid w:val="483A5A15"/>
    <w:rsid w:val="48424D35"/>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20BE0"/>
    <w:rsid w:val="48C354EC"/>
    <w:rsid w:val="48D429DD"/>
    <w:rsid w:val="48DE4AB9"/>
    <w:rsid w:val="48E01C77"/>
    <w:rsid w:val="48E22285"/>
    <w:rsid w:val="48E462A4"/>
    <w:rsid w:val="48E50D90"/>
    <w:rsid w:val="48EB0B49"/>
    <w:rsid w:val="48EB0D16"/>
    <w:rsid w:val="48FA15CC"/>
    <w:rsid w:val="48FF0DD1"/>
    <w:rsid w:val="49026D18"/>
    <w:rsid w:val="490F071A"/>
    <w:rsid w:val="491B63DF"/>
    <w:rsid w:val="491D63E9"/>
    <w:rsid w:val="4932285C"/>
    <w:rsid w:val="49331971"/>
    <w:rsid w:val="49384E02"/>
    <w:rsid w:val="493E2F78"/>
    <w:rsid w:val="493F3A9E"/>
    <w:rsid w:val="49511FB6"/>
    <w:rsid w:val="495217DF"/>
    <w:rsid w:val="4958367A"/>
    <w:rsid w:val="495F5D3B"/>
    <w:rsid w:val="4960425F"/>
    <w:rsid w:val="49693B2D"/>
    <w:rsid w:val="496E606A"/>
    <w:rsid w:val="498A16CD"/>
    <w:rsid w:val="498A7FB5"/>
    <w:rsid w:val="498E2DF8"/>
    <w:rsid w:val="499145D9"/>
    <w:rsid w:val="49A33C27"/>
    <w:rsid w:val="49A750B5"/>
    <w:rsid w:val="49AF32B4"/>
    <w:rsid w:val="49B93B41"/>
    <w:rsid w:val="49BE07DA"/>
    <w:rsid w:val="49C32414"/>
    <w:rsid w:val="49C84AA0"/>
    <w:rsid w:val="49D135C5"/>
    <w:rsid w:val="49D7694D"/>
    <w:rsid w:val="49D87799"/>
    <w:rsid w:val="49E112EA"/>
    <w:rsid w:val="4A0244D3"/>
    <w:rsid w:val="4A255046"/>
    <w:rsid w:val="4A2E1525"/>
    <w:rsid w:val="4A47287F"/>
    <w:rsid w:val="4A5A756D"/>
    <w:rsid w:val="4A6E79BD"/>
    <w:rsid w:val="4A722B4C"/>
    <w:rsid w:val="4A785772"/>
    <w:rsid w:val="4A7903F2"/>
    <w:rsid w:val="4A842E43"/>
    <w:rsid w:val="4A886D1D"/>
    <w:rsid w:val="4A89105B"/>
    <w:rsid w:val="4AA341CC"/>
    <w:rsid w:val="4AC13295"/>
    <w:rsid w:val="4AC31003"/>
    <w:rsid w:val="4AC40F4C"/>
    <w:rsid w:val="4AD25F33"/>
    <w:rsid w:val="4AD43476"/>
    <w:rsid w:val="4AD763B8"/>
    <w:rsid w:val="4ADD641F"/>
    <w:rsid w:val="4AE072CB"/>
    <w:rsid w:val="4AE93159"/>
    <w:rsid w:val="4AF02EA1"/>
    <w:rsid w:val="4B0E0DEE"/>
    <w:rsid w:val="4B174032"/>
    <w:rsid w:val="4B1D7328"/>
    <w:rsid w:val="4B250CF8"/>
    <w:rsid w:val="4B2873FD"/>
    <w:rsid w:val="4B300E79"/>
    <w:rsid w:val="4B3D4DE9"/>
    <w:rsid w:val="4B7C4100"/>
    <w:rsid w:val="4B830F9B"/>
    <w:rsid w:val="4B871550"/>
    <w:rsid w:val="4B8F2DD0"/>
    <w:rsid w:val="4B9B06E8"/>
    <w:rsid w:val="4B9B0C47"/>
    <w:rsid w:val="4B9D4011"/>
    <w:rsid w:val="4BA34CD3"/>
    <w:rsid w:val="4BB36BDD"/>
    <w:rsid w:val="4BB60507"/>
    <w:rsid w:val="4BC20664"/>
    <w:rsid w:val="4BC20CF0"/>
    <w:rsid w:val="4BC32290"/>
    <w:rsid w:val="4BC64C9C"/>
    <w:rsid w:val="4BD0339A"/>
    <w:rsid w:val="4BE171C4"/>
    <w:rsid w:val="4BEF5092"/>
    <w:rsid w:val="4BF32495"/>
    <w:rsid w:val="4BFA3FA2"/>
    <w:rsid w:val="4C102A48"/>
    <w:rsid w:val="4C1905D9"/>
    <w:rsid w:val="4C1D1461"/>
    <w:rsid w:val="4C2910DF"/>
    <w:rsid w:val="4C2B4DDD"/>
    <w:rsid w:val="4C336177"/>
    <w:rsid w:val="4C471A55"/>
    <w:rsid w:val="4C4C6215"/>
    <w:rsid w:val="4C562920"/>
    <w:rsid w:val="4C5D1F92"/>
    <w:rsid w:val="4C603F16"/>
    <w:rsid w:val="4C6262E0"/>
    <w:rsid w:val="4C6703A3"/>
    <w:rsid w:val="4C676FF2"/>
    <w:rsid w:val="4C6D7518"/>
    <w:rsid w:val="4C6F0789"/>
    <w:rsid w:val="4C923A72"/>
    <w:rsid w:val="4CB531CC"/>
    <w:rsid w:val="4CB80C32"/>
    <w:rsid w:val="4CB96B0F"/>
    <w:rsid w:val="4CBD582C"/>
    <w:rsid w:val="4CC21369"/>
    <w:rsid w:val="4CD50A76"/>
    <w:rsid w:val="4CE279FD"/>
    <w:rsid w:val="4CE34E9F"/>
    <w:rsid w:val="4CF52D94"/>
    <w:rsid w:val="4CFA7EB6"/>
    <w:rsid w:val="4D007194"/>
    <w:rsid w:val="4D075911"/>
    <w:rsid w:val="4D0C6B0F"/>
    <w:rsid w:val="4D155C74"/>
    <w:rsid w:val="4D187B99"/>
    <w:rsid w:val="4D1D7E2A"/>
    <w:rsid w:val="4D231A3E"/>
    <w:rsid w:val="4D2822A5"/>
    <w:rsid w:val="4D4001E4"/>
    <w:rsid w:val="4D462159"/>
    <w:rsid w:val="4D47409F"/>
    <w:rsid w:val="4D4A7C50"/>
    <w:rsid w:val="4D525BE3"/>
    <w:rsid w:val="4D566017"/>
    <w:rsid w:val="4D6022FC"/>
    <w:rsid w:val="4D7D3EFB"/>
    <w:rsid w:val="4D8B0123"/>
    <w:rsid w:val="4DAF14C5"/>
    <w:rsid w:val="4DB9067A"/>
    <w:rsid w:val="4DC605B6"/>
    <w:rsid w:val="4DD732D2"/>
    <w:rsid w:val="4DEC0985"/>
    <w:rsid w:val="4E0538A3"/>
    <w:rsid w:val="4E0E6818"/>
    <w:rsid w:val="4E27683A"/>
    <w:rsid w:val="4E300A4B"/>
    <w:rsid w:val="4E321D35"/>
    <w:rsid w:val="4E397241"/>
    <w:rsid w:val="4E3C1DE4"/>
    <w:rsid w:val="4E464E00"/>
    <w:rsid w:val="4E4C50A3"/>
    <w:rsid w:val="4E510698"/>
    <w:rsid w:val="4E576363"/>
    <w:rsid w:val="4E5C3D0D"/>
    <w:rsid w:val="4E5D49B1"/>
    <w:rsid w:val="4E635567"/>
    <w:rsid w:val="4E674786"/>
    <w:rsid w:val="4E6D0F25"/>
    <w:rsid w:val="4E710F05"/>
    <w:rsid w:val="4E742982"/>
    <w:rsid w:val="4E7F1E8F"/>
    <w:rsid w:val="4E816F9D"/>
    <w:rsid w:val="4E862481"/>
    <w:rsid w:val="4E93511F"/>
    <w:rsid w:val="4E9B0AF1"/>
    <w:rsid w:val="4E9C0636"/>
    <w:rsid w:val="4E9D29FB"/>
    <w:rsid w:val="4EA30DB6"/>
    <w:rsid w:val="4EA7341F"/>
    <w:rsid w:val="4EB35A3D"/>
    <w:rsid w:val="4ECD2AFD"/>
    <w:rsid w:val="4EDB58B2"/>
    <w:rsid w:val="4EE45DCD"/>
    <w:rsid w:val="4EE925CE"/>
    <w:rsid w:val="4EEB1A94"/>
    <w:rsid w:val="4EEF2E30"/>
    <w:rsid w:val="4EF24828"/>
    <w:rsid w:val="4EFE7F59"/>
    <w:rsid w:val="4F285975"/>
    <w:rsid w:val="4F2A7BF3"/>
    <w:rsid w:val="4F2E2624"/>
    <w:rsid w:val="4F3E35F2"/>
    <w:rsid w:val="4F403576"/>
    <w:rsid w:val="4F4E1077"/>
    <w:rsid w:val="4F546156"/>
    <w:rsid w:val="4F717C9E"/>
    <w:rsid w:val="4F783D62"/>
    <w:rsid w:val="4F7F76BE"/>
    <w:rsid w:val="4F844A99"/>
    <w:rsid w:val="4F94662C"/>
    <w:rsid w:val="4F970E68"/>
    <w:rsid w:val="4FA81071"/>
    <w:rsid w:val="4FB00163"/>
    <w:rsid w:val="4FB208E7"/>
    <w:rsid w:val="4FBB673E"/>
    <w:rsid w:val="4FE30332"/>
    <w:rsid w:val="4FE61C76"/>
    <w:rsid w:val="4FE70BB4"/>
    <w:rsid w:val="4FE73C01"/>
    <w:rsid w:val="4FE76D51"/>
    <w:rsid w:val="4FE87C31"/>
    <w:rsid w:val="4FF03F98"/>
    <w:rsid w:val="4FF14DCF"/>
    <w:rsid w:val="5008113B"/>
    <w:rsid w:val="500815B6"/>
    <w:rsid w:val="500B39BC"/>
    <w:rsid w:val="500C204A"/>
    <w:rsid w:val="50132725"/>
    <w:rsid w:val="50136801"/>
    <w:rsid w:val="501502DD"/>
    <w:rsid w:val="502173F8"/>
    <w:rsid w:val="5022123F"/>
    <w:rsid w:val="502B7315"/>
    <w:rsid w:val="503544CB"/>
    <w:rsid w:val="503E570B"/>
    <w:rsid w:val="503F32CF"/>
    <w:rsid w:val="503F62FD"/>
    <w:rsid w:val="5041152A"/>
    <w:rsid w:val="504C77D2"/>
    <w:rsid w:val="504F6377"/>
    <w:rsid w:val="50560460"/>
    <w:rsid w:val="50601A5C"/>
    <w:rsid w:val="50752FDD"/>
    <w:rsid w:val="507821FE"/>
    <w:rsid w:val="507E1B25"/>
    <w:rsid w:val="50891D2D"/>
    <w:rsid w:val="508E3B94"/>
    <w:rsid w:val="508E4492"/>
    <w:rsid w:val="5090223F"/>
    <w:rsid w:val="50924591"/>
    <w:rsid w:val="50A1234C"/>
    <w:rsid w:val="50A578DE"/>
    <w:rsid w:val="50A649F5"/>
    <w:rsid w:val="50AB5EB6"/>
    <w:rsid w:val="50AE6FE2"/>
    <w:rsid w:val="50B16618"/>
    <w:rsid w:val="50BB6306"/>
    <w:rsid w:val="50C679A1"/>
    <w:rsid w:val="50CD2E4B"/>
    <w:rsid w:val="50CE48FE"/>
    <w:rsid w:val="50D47108"/>
    <w:rsid w:val="50DA0A9E"/>
    <w:rsid w:val="50ED21B8"/>
    <w:rsid w:val="50F31CB9"/>
    <w:rsid w:val="50F66F3D"/>
    <w:rsid w:val="50F8688B"/>
    <w:rsid w:val="50FC4E36"/>
    <w:rsid w:val="51002FFC"/>
    <w:rsid w:val="5105169B"/>
    <w:rsid w:val="51062881"/>
    <w:rsid w:val="510861B3"/>
    <w:rsid w:val="510956BD"/>
    <w:rsid w:val="5121766A"/>
    <w:rsid w:val="51230220"/>
    <w:rsid w:val="5131577E"/>
    <w:rsid w:val="513C0A3A"/>
    <w:rsid w:val="513C5E21"/>
    <w:rsid w:val="513F6CC6"/>
    <w:rsid w:val="51471753"/>
    <w:rsid w:val="514E0775"/>
    <w:rsid w:val="514E4912"/>
    <w:rsid w:val="515400FF"/>
    <w:rsid w:val="515441FE"/>
    <w:rsid w:val="515D735D"/>
    <w:rsid w:val="515F58AA"/>
    <w:rsid w:val="5161556E"/>
    <w:rsid w:val="51631E12"/>
    <w:rsid w:val="516C45EA"/>
    <w:rsid w:val="516F4764"/>
    <w:rsid w:val="51781A83"/>
    <w:rsid w:val="51823075"/>
    <w:rsid w:val="51867298"/>
    <w:rsid w:val="51894D69"/>
    <w:rsid w:val="518D21E1"/>
    <w:rsid w:val="518E6224"/>
    <w:rsid w:val="51900EAD"/>
    <w:rsid w:val="51910482"/>
    <w:rsid w:val="51930297"/>
    <w:rsid w:val="51953936"/>
    <w:rsid w:val="519E116A"/>
    <w:rsid w:val="519E39E9"/>
    <w:rsid w:val="51A2793A"/>
    <w:rsid w:val="51AE0F6D"/>
    <w:rsid w:val="51BA0CB7"/>
    <w:rsid w:val="51C85490"/>
    <w:rsid w:val="51CA4619"/>
    <w:rsid w:val="51D129CA"/>
    <w:rsid w:val="51D93F8A"/>
    <w:rsid w:val="51E5046A"/>
    <w:rsid w:val="51EB21A6"/>
    <w:rsid w:val="51F04514"/>
    <w:rsid w:val="520D7B42"/>
    <w:rsid w:val="52175F05"/>
    <w:rsid w:val="52272B85"/>
    <w:rsid w:val="52284E31"/>
    <w:rsid w:val="522A5519"/>
    <w:rsid w:val="523E09B5"/>
    <w:rsid w:val="52431715"/>
    <w:rsid w:val="52506521"/>
    <w:rsid w:val="52687B2A"/>
    <w:rsid w:val="526E0E82"/>
    <w:rsid w:val="527901C6"/>
    <w:rsid w:val="527F4531"/>
    <w:rsid w:val="528241AF"/>
    <w:rsid w:val="52831D64"/>
    <w:rsid w:val="528F4A24"/>
    <w:rsid w:val="52944BB6"/>
    <w:rsid w:val="529C012B"/>
    <w:rsid w:val="52A24532"/>
    <w:rsid w:val="52A90763"/>
    <w:rsid w:val="52B24D9E"/>
    <w:rsid w:val="52B3363A"/>
    <w:rsid w:val="52B577AE"/>
    <w:rsid w:val="52C4763C"/>
    <w:rsid w:val="52C552C3"/>
    <w:rsid w:val="52CE7860"/>
    <w:rsid w:val="52D102DF"/>
    <w:rsid w:val="52DE691D"/>
    <w:rsid w:val="52E04D27"/>
    <w:rsid w:val="52EA5DE2"/>
    <w:rsid w:val="52ED0C96"/>
    <w:rsid w:val="53061721"/>
    <w:rsid w:val="530C0E6B"/>
    <w:rsid w:val="530C41A5"/>
    <w:rsid w:val="531C3F9F"/>
    <w:rsid w:val="532F77EA"/>
    <w:rsid w:val="53367575"/>
    <w:rsid w:val="533933AA"/>
    <w:rsid w:val="533B7F54"/>
    <w:rsid w:val="533D2D66"/>
    <w:rsid w:val="534B4C51"/>
    <w:rsid w:val="535009E1"/>
    <w:rsid w:val="535B7B97"/>
    <w:rsid w:val="53650168"/>
    <w:rsid w:val="53665DA9"/>
    <w:rsid w:val="536C2A29"/>
    <w:rsid w:val="536E571F"/>
    <w:rsid w:val="538859E4"/>
    <w:rsid w:val="538D60F9"/>
    <w:rsid w:val="538E3092"/>
    <w:rsid w:val="539F394B"/>
    <w:rsid w:val="53A20FFA"/>
    <w:rsid w:val="53A233E4"/>
    <w:rsid w:val="53A63AE8"/>
    <w:rsid w:val="53A94C48"/>
    <w:rsid w:val="53AA7BC7"/>
    <w:rsid w:val="53AE5EA5"/>
    <w:rsid w:val="53B00B1F"/>
    <w:rsid w:val="53B2409D"/>
    <w:rsid w:val="53B31E73"/>
    <w:rsid w:val="53BF4252"/>
    <w:rsid w:val="53CC69BB"/>
    <w:rsid w:val="53D5647F"/>
    <w:rsid w:val="53D6247A"/>
    <w:rsid w:val="53DB3477"/>
    <w:rsid w:val="53DE00FF"/>
    <w:rsid w:val="53DE44F9"/>
    <w:rsid w:val="53E656AF"/>
    <w:rsid w:val="53E77CBF"/>
    <w:rsid w:val="53E9574A"/>
    <w:rsid w:val="53FE7128"/>
    <w:rsid w:val="54201800"/>
    <w:rsid w:val="54247F22"/>
    <w:rsid w:val="5427150F"/>
    <w:rsid w:val="542B1B24"/>
    <w:rsid w:val="542C29CD"/>
    <w:rsid w:val="542F1551"/>
    <w:rsid w:val="54381756"/>
    <w:rsid w:val="54422353"/>
    <w:rsid w:val="545750B7"/>
    <w:rsid w:val="545A1EBF"/>
    <w:rsid w:val="54602EAD"/>
    <w:rsid w:val="5460437B"/>
    <w:rsid w:val="54727478"/>
    <w:rsid w:val="5483769E"/>
    <w:rsid w:val="549A60DB"/>
    <w:rsid w:val="54B06F11"/>
    <w:rsid w:val="54B56DF4"/>
    <w:rsid w:val="54B93943"/>
    <w:rsid w:val="54BE5578"/>
    <w:rsid w:val="54BF52B5"/>
    <w:rsid w:val="54BF6CB1"/>
    <w:rsid w:val="54D202CA"/>
    <w:rsid w:val="54D54E59"/>
    <w:rsid w:val="54DD41DB"/>
    <w:rsid w:val="54ED3D78"/>
    <w:rsid w:val="54F52BA3"/>
    <w:rsid w:val="54F54E04"/>
    <w:rsid w:val="550B4121"/>
    <w:rsid w:val="550D5CFC"/>
    <w:rsid w:val="550F3357"/>
    <w:rsid w:val="55126CC5"/>
    <w:rsid w:val="55197997"/>
    <w:rsid w:val="551B756A"/>
    <w:rsid w:val="551B7F0A"/>
    <w:rsid w:val="552A6B56"/>
    <w:rsid w:val="55314F13"/>
    <w:rsid w:val="5532385A"/>
    <w:rsid w:val="55381D42"/>
    <w:rsid w:val="55401B14"/>
    <w:rsid w:val="554748F2"/>
    <w:rsid w:val="554D414C"/>
    <w:rsid w:val="554E7279"/>
    <w:rsid w:val="55594FFB"/>
    <w:rsid w:val="55637CEB"/>
    <w:rsid w:val="55677DDA"/>
    <w:rsid w:val="55757FB9"/>
    <w:rsid w:val="55870A2C"/>
    <w:rsid w:val="55884237"/>
    <w:rsid w:val="558C7FAA"/>
    <w:rsid w:val="55900510"/>
    <w:rsid w:val="55947881"/>
    <w:rsid w:val="55A25EB7"/>
    <w:rsid w:val="55A74835"/>
    <w:rsid w:val="55A82784"/>
    <w:rsid w:val="55A97512"/>
    <w:rsid w:val="55B63FD5"/>
    <w:rsid w:val="55C35A76"/>
    <w:rsid w:val="55CA2380"/>
    <w:rsid w:val="55D40743"/>
    <w:rsid w:val="55DD6F2A"/>
    <w:rsid w:val="55E73480"/>
    <w:rsid w:val="55E8339E"/>
    <w:rsid w:val="55EB75D7"/>
    <w:rsid w:val="55F06771"/>
    <w:rsid w:val="55FC4090"/>
    <w:rsid w:val="560C022B"/>
    <w:rsid w:val="560D5F48"/>
    <w:rsid w:val="56106284"/>
    <w:rsid w:val="561D003A"/>
    <w:rsid w:val="5632642A"/>
    <w:rsid w:val="56375B61"/>
    <w:rsid w:val="564944F4"/>
    <w:rsid w:val="56496330"/>
    <w:rsid w:val="564E5820"/>
    <w:rsid w:val="56501BA9"/>
    <w:rsid w:val="565104C5"/>
    <w:rsid w:val="56630C00"/>
    <w:rsid w:val="56655398"/>
    <w:rsid w:val="56721038"/>
    <w:rsid w:val="567739D2"/>
    <w:rsid w:val="56775A0A"/>
    <w:rsid w:val="567E16D6"/>
    <w:rsid w:val="5686536D"/>
    <w:rsid w:val="568B1DB1"/>
    <w:rsid w:val="56A55214"/>
    <w:rsid w:val="56A67978"/>
    <w:rsid w:val="56AC63C5"/>
    <w:rsid w:val="56C1700B"/>
    <w:rsid w:val="56C56513"/>
    <w:rsid w:val="56CF48FB"/>
    <w:rsid w:val="56D25618"/>
    <w:rsid w:val="56D75179"/>
    <w:rsid w:val="56D7644B"/>
    <w:rsid w:val="56E373D5"/>
    <w:rsid w:val="56E81FA0"/>
    <w:rsid w:val="56E84A97"/>
    <w:rsid w:val="56F05010"/>
    <w:rsid w:val="56FB2A68"/>
    <w:rsid w:val="57011F3E"/>
    <w:rsid w:val="57050D7B"/>
    <w:rsid w:val="5705646B"/>
    <w:rsid w:val="57060649"/>
    <w:rsid w:val="57154304"/>
    <w:rsid w:val="57187EB4"/>
    <w:rsid w:val="572657E3"/>
    <w:rsid w:val="5732705F"/>
    <w:rsid w:val="57351D6F"/>
    <w:rsid w:val="573B7F99"/>
    <w:rsid w:val="576476C1"/>
    <w:rsid w:val="576E1940"/>
    <w:rsid w:val="57713504"/>
    <w:rsid w:val="57756BF9"/>
    <w:rsid w:val="57770501"/>
    <w:rsid w:val="577B3337"/>
    <w:rsid w:val="577D4F28"/>
    <w:rsid w:val="577F183D"/>
    <w:rsid w:val="57875B6F"/>
    <w:rsid w:val="57941478"/>
    <w:rsid w:val="579650D1"/>
    <w:rsid w:val="57A33734"/>
    <w:rsid w:val="57AB6ADD"/>
    <w:rsid w:val="57B7178E"/>
    <w:rsid w:val="57B76EED"/>
    <w:rsid w:val="57BD72A7"/>
    <w:rsid w:val="57BE5838"/>
    <w:rsid w:val="57BF764E"/>
    <w:rsid w:val="57D82354"/>
    <w:rsid w:val="57DB5C83"/>
    <w:rsid w:val="57F671CC"/>
    <w:rsid w:val="57FC07D9"/>
    <w:rsid w:val="57FF6992"/>
    <w:rsid w:val="580F1B21"/>
    <w:rsid w:val="581B7E79"/>
    <w:rsid w:val="58420FA1"/>
    <w:rsid w:val="58500F22"/>
    <w:rsid w:val="58523E53"/>
    <w:rsid w:val="585457BC"/>
    <w:rsid w:val="58587379"/>
    <w:rsid w:val="585D72B5"/>
    <w:rsid w:val="58625E03"/>
    <w:rsid w:val="586D57A3"/>
    <w:rsid w:val="587917A0"/>
    <w:rsid w:val="587A4288"/>
    <w:rsid w:val="5880052B"/>
    <w:rsid w:val="588E3967"/>
    <w:rsid w:val="589A0BC6"/>
    <w:rsid w:val="58AD27D9"/>
    <w:rsid w:val="58B169A2"/>
    <w:rsid w:val="58B5077A"/>
    <w:rsid w:val="58B9636C"/>
    <w:rsid w:val="58C37133"/>
    <w:rsid w:val="58C93046"/>
    <w:rsid w:val="58D36BCB"/>
    <w:rsid w:val="58D8157C"/>
    <w:rsid w:val="58E11166"/>
    <w:rsid w:val="58E6349C"/>
    <w:rsid w:val="58EF63EE"/>
    <w:rsid w:val="590317F0"/>
    <w:rsid w:val="59075000"/>
    <w:rsid w:val="590F3F11"/>
    <w:rsid w:val="593559FD"/>
    <w:rsid w:val="594079B2"/>
    <w:rsid w:val="59476CB3"/>
    <w:rsid w:val="595B45EE"/>
    <w:rsid w:val="596A688E"/>
    <w:rsid w:val="5987482A"/>
    <w:rsid w:val="598A58C2"/>
    <w:rsid w:val="598C6F19"/>
    <w:rsid w:val="59947286"/>
    <w:rsid w:val="599C49A8"/>
    <w:rsid w:val="59A36725"/>
    <w:rsid w:val="59A50C14"/>
    <w:rsid w:val="59B21BF9"/>
    <w:rsid w:val="59B728DA"/>
    <w:rsid w:val="59BB4EA3"/>
    <w:rsid w:val="59C13271"/>
    <w:rsid w:val="59E35672"/>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9B51AA"/>
    <w:rsid w:val="5AA75D85"/>
    <w:rsid w:val="5AAF0FE9"/>
    <w:rsid w:val="5AB32478"/>
    <w:rsid w:val="5ABC50F4"/>
    <w:rsid w:val="5AC348AD"/>
    <w:rsid w:val="5ACC4940"/>
    <w:rsid w:val="5ACD3CD2"/>
    <w:rsid w:val="5AD86A6D"/>
    <w:rsid w:val="5AE8708E"/>
    <w:rsid w:val="5AEB3074"/>
    <w:rsid w:val="5AEC14F6"/>
    <w:rsid w:val="5AF124A4"/>
    <w:rsid w:val="5B141085"/>
    <w:rsid w:val="5B1A1C17"/>
    <w:rsid w:val="5B28192B"/>
    <w:rsid w:val="5B342BAD"/>
    <w:rsid w:val="5B392581"/>
    <w:rsid w:val="5B4007EF"/>
    <w:rsid w:val="5B4D1F7C"/>
    <w:rsid w:val="5B51561D"/>
    <w:rsid w:val="5B570E24"/>
    <w:rsid w:val="5B66707B"/>
    <w:rsid w:val="5B673066"/>
    <w:rsid w:val="5B686FA7"/>
    <w:rsid w:val="5B6A48A8"/>
    <w:rsid w:val="5B731FA9"/>
    <w:rsid w:val="5B785E83"/>
    <w:rsid w:val="5B7C1CD1"/>
    <w:rsid w:val="5B833132"/>
    <w:rsid w:val="5B9004A9"/>
    <w:rsid w:val="5B907C6C"/>
    <w:rsid w:val="5B9251EF"/>
    <w:rsid w:val="5BAB5BC4"/>
    <w:rsid w:val="5BAC5C45"/>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2A73E7"/>
    <w:rsid w:val="5C3B6CFC"/>
    <w:rsid w:val="5C4C2CF4"/>
    <w:rsid w:val="5C6B1600"/>
    <w:rsid w:val="5C6E26BF"/>
    <w:rsid w:val="5C7748D4"/>
    <w:rsid w:val="5C7D70D1"/>
    <w:rsid w:val="5C8542A8"/>
    <w:rsid w:val="5C9F040D"/>
    <w:rsid w:val="5CA6294E"/>
    <w:rsid w:val="5CD928AC"/>
    <w:rsid w:val="5CDB3358"/>
    <w:rsid w:val="5CED4E0C"/>
    <w:rsid w:val="5CEE1DD1"/>
    <w:rsid w:val="5CFF09AB"/>
    <w:rsid w:val="5D034EE9"/>
    <w:rsid w:val="5D0366E8"/>
    <w:rsid w:val="5D08684C"/>
    <w:rsid w:val="5D0A06B6"/>
    <w:rsid w:val="5D1307E8"/>
    <w:rsid w:val="5D212A05"/>
    <w:rsid w:val="5D28584C"/>
    <w:rsid w:val="5D2F4802"/>
    <w:rsid w:val="5D32239D"/>
    <w:rsid w:val="5D343126"/>
    <w:rsid w:val="5D3444E6"/>
    <w:rsid w:val="5D3F0BDF"/>
    <w:rsid w:val="5D4E3131"/>
    <w:rsid w:val="5D5B7098"/>
    <w:rsid w:val="5D611B66"/>
    <w:rsid w:val="5D634782"/>
    <w:rsid w:val="5D654194"/>
    <w:rsid w:val="5D6E1B86"/>
    <w:rsid w:val="5D6E4354"/>
    <w:rsid w:val="5D6F5CF7"/>
    <w:rsid w:val="5D722912"/>
    <w:rsid w:val="5D725A84"/>
    <w:rsid w:val="5D8A2CFF"/>
    <w:rsid w:val="5D960EE9"/>
    <w:rsid w:val="5D9A0CFA"/>
    <w:rsid w:val="5D9B296A"/>
    <w:rsid w:val="5D9C251B"/>
    <w:rsid w:val="5DA53D05"/>
    <w:rsid w:val="5DB765B6"/>
    <w:rsid w:val="5DC33F68"/>
    <w:rsid w:val="5DC848B4"/>
    <w:rsid w:val="5DC90547"/>
    <w:rsid w:val="5DD14397"/>
    <w:rsid w:val="5DD3123F"/>
    <w:rsid w:val="5DD45E00"/>
    <w:rsid w:val="5DD564E5"/>
    <w:rsid w:val="5DD71C7A"/>
    <w:rsid w:val="5DD734EC"/>
    <w:rsid w:val="5DDA4F5F"/>
    <w:rsid w:val="5DEC05A1"/>
    <w:rsid w:val="5DEE0433"/>
    <w:rsid w:val="5DFD51DB"/>
    <w:rsid w:val="5E01334F"/>
    <w:rsid w:val="5E0B0848"/>
    <w:rsid w:val="5E0D00BF"/>
    <w:rsid w:val="5E1D4A67"/>
    <w:rsid w:val="5E1F2E4C"/>
    <w:rsid w:val="5E2124A1"/>
    <w:rsid w:val="5E237029"/>
    <w:rsid w:val="5E2C48ED"/>
    <w:rsid w:val="5E3A3BD1"/>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CA55DA"/>
    <w:rsid w:val="5EE153F8"/>
    <w:rsid w:val="5EED7893"/>
    <w:rsid w:val="5EF427A1"/>
    <w:rsid w:val="5EFB2125"/>
    <w:rsid w:val="5EFB6F0A"/>
    <w:rsid w:val="5F0A3A61"/>
    <w:rsid w:val="5F1F6C7F"/>
    <w:rsid w:val="5F3370DF"/>
    <w:rsid w:val="5F683B6E"/>
    <w:rsid w:val="5F684490"/>
    <w:rsid w:val="5F6D06D6"/>
    <w:rsid w:val="5F875C0C"/>
    <w:rsid w:val="5F8A0701"/>
    <w:rsid w:val="5F8F0B9E"/>
    <w:rsid w:val="5F8F267A"/>
    <w:rsid w:val="5F925BD0"/>
    <w:rsid w:val="5FAB7F08"/>
    <w:rsid w:val="5FB7185B"/>
    <w:rsid w:val="5FB94C48"/>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D29BA"/>
    <w:rsid w:val="605C726C"/>
    <w:rsid w:val="606711B4"/>
    <w:rsid w:val="60673C40"/>
    <w:rsid w:val="606A52D4"/>
    <w:rsid w:val="606C5678"/>
    <w:rsid w:val="607A0897"/>
    <w:rsid w:val="607C3753"/>
    <w:rsid w:val="607F6EAB"/>
    <w:rsid w:val="608B2C8F"/>
    <w:rsid w:val="608D1D4E"/>
    <w:rsid w:val="60911FEF"/>
    <w:rsid w:val="6092569C"/>
    <w:rsid w:val="609D0F5A"/>
    <w:rsid w:val="60AD0357"/>
    <w:rsid w:val="60B004BE"/>
    <w:rsid w:val="60B6381B"/>
    <w:rsid w:val="60B75B4C"/>
    <w:rsid w:val="60BA604C"/>
    <w:rsid w:val="60C302BA"/>
    <w:rsid w:val="60C30855"/>
    <w:rsid w:val="60C338B1"/>
    <w:rsid w:val="60C81B5B"/>
    <w:rsid w:val="60D4742F"/>
    <w:rsid w:val="60D67C80"/>
    <w:rsid w:val="60D95276"/>
    <w:rsid w:val="60E06DEB"/>
    <w:rsid w:val="60E51841"/>
    <w:rsid w:val="610B6056"/>
    <w:rsid w:val="610E1B32"/>
    <w:rsid w:val="61110088"/>
    <w:rsid w:val="611647A0"/>
    <w:rsid w:val="613950B7"/>
    <w:rsid w:val="61421EFD"/>
    <w:rsid w:val="614F6F7E"/>
    <w:rsid w:val="615C5041"/>
    <w:rsid w:val="61640524"/>
    <w:rsid w:val="616D4BDD"/>
    <w:rsid w:val="617A6EE7"/>
    <w:rsid w:val="617B616B"/>
    <w:rsid w:val="6182260C"/>
    <w:rsid w:val="61867753"/>
    <w:rsid w:val="6190565E"/>
    <w:rsid w:val="619821DC"/>
    <w:rsid w:val="61A21904"/>
    <w:rsid w:val="61AA2608"/>
    <w:rsid w:val="61AD68BC"/>
    <w:rsid w:val="61AE786E"/>
    <w:rsid w:val="61B173D2"/>
    <w:rsid w:val="61BC4BE1"/>
    <w:rsid w:val="61D43A2B"/>
    <w:rsid w:val="61E34474"/>
    <w:rsid w:val="61ED6D6A"/>
    <w:rsid w:val="61FF316E"/>
    <w:rsid w:val="621253B0"/>
    <w:rsid w:val="621542CB"/>
    <w:rsid w:val="624263A2"/>
    <w:rsid w:val="625272C3"/>
    <w:rsid w:val="62715337"/>
    <w:rsid w:val="6280204D"/>
    <w:rsid w:val="628309A0"/>
    <w:rsid w:val="6290769B"/>
    <w:rsid w:val="62943D08"/>
    <w:rsid w:val="629718F1"/>
    <w:rsid w:val="62A05735"/>
    <w:rsid w:val="62A411F8"/>
    <w:rsid w:val="62A81A26"/>
    <w:rsid w:val="62BA7A46"/>
    <w:rsid w:val="62C376AC"/>
    <w:rsid w:val="62CE13CB"/>
    <w:rsid w:val="62D2197B"/>
    <w:rsid w:val="62D636B0"/>
    <w:rsid w:val="62DB028F"/>
    <w:rsid w:val="62EE4623"/>
    <w:rsid w:val="62F110BC"/>
    <w:rsid w:val="62F6011A"/>
    <w:rsid w:val="62FB03B4"/>
    <w:rsid w:val="62FD2BA9"/>
    <w:rsid w:val="62FF7997"/>
    <w:rsid w:val="631010DD"/>
    <w:rsid w:val="6327422B"/>
    <w:rsid w:val="6328597C"/>
    <w:rsid w:val="632C2A14"/>
    <w:rsid w:val="633B249F"/>
    <w:rsid w:val="633D1842"/>
    <w:rsid w:val="635123F0"/>
    <w:rsid w:val="635459B2"/>
    <w:rsid w:val="63552D76"/>
    <w:rsid w:val="6359778B"/>
    <w:rsid w:val="635B63E3"/>
    <w:rsid w:val="635D61C2"/>
    <w:rsid w:val="636D7473"/>
    <w:rsid w:val="63771D13"/>
    <w:rsid w:val="637F5813"/>
    <w:rsid w:val="63882543"/>
    <w:rsid w:val="638B726E"/>
    <w:rsid w:val="638C3395"/>
    <w:rsid w:val="63B37325"/>
    <w:rsid w:val="63B82D87"/>
    <w:rsid w:val="63BA3154"/>
    <w:rsid w:val="63CA2E8B"/>
    <w:rsid w:val="63D4153E"/>
    <w:rsid w:val="63D94220"/>
    <w:rsid w:val="63DA0FA3"/>
    <w:rsid w:val="63DC7755"/>
    <w:rsid w:val="63DE4EC1"/>
    <w:rsid w:val="63DF1385"/>
    <w:rsid w:val="63E43D21"/>
    <w:rsid w:val="63F47D2A"/>
    <w:rsid w:val="63F6335E"/>
    <w:rsid w:val="63FB3193"/>
    <w:rsid w:val="63FE2D33"/>
    <w:rsid w:val="63FF116D"/>
    <w:rsid w:val="64046427"/>
    <w:rsid w:val="64054898"/>
    <w:rsid w:val="64184B07"/>
    <w:rsid w:val="641F0AEB"/>
    <w:rsid w:val="64227DE4"/>
    <w:rsid w:val="642369FC"/>
    <w:rsid w:val="64264A79"/>
    <w:rsid w:val="642A38B2"/>
    <w:rsid w:val="64304E58"/>
    <w:rsid w:val="64311867"/>
    <w:rsid w:val="64391ED3"/>
    <w:rsid w:val="643F15F3"/>
    <w:rsid w:val="64446A80"/>
    <w:rsid w:val="6445632E"/>
    <w:rsid w:val="64706CC0"/>
    <w:rsid w:val="64742B63"/>
    <w:rsid w:val="647E661E"/>
    <w:rsid w:val="648939AA"/>
    <w:rsid w:val="648C635C"/>
    <w:rsid w:val="648F1DDB"/>
    <w:rsid w:val="649B1AC2"/>
    <w:rsid w:val="64A3539C"/>
    <w:rsid w:val="64A7467B"/>
    <w:rsid w:val="64B1499C"/>
    <w:rsid w:val="64B53322"/>
    <w:rsid w:val="64BE69D6"/>
    <w:rsid w:val="64C61AF8"/>
    <w:rsid w:val="64C86505"/>
    <w:rsid w:val="64CA242E"/>
    <w:rsid w:val="64D04974"/>
    <w:rsid w:val="64FB4412"/>
    <w:rsid w:val="64FE700F"/>
    <w:rsid w:val="6500327F"/>
    <w:rsid w:val="6506609B"/>
    <w:rsid w:val="65083216"/>
    <w:rsid w:val="65460728"/>
    <w:rsid w:val="654835A8"/>
    <w:rsid w:val="657C5174"/>
    <w:rsid w:val="65822810"/>
    <w:rsid w:val="65870C45"/>
    <w:rsid w:val="6594391E"/>
    <w:rsid w:val="659705FF"/>
    <w:rsid w:val="65AA6346"/>
    <w:rsid w:val="65B01B69"/>
    <w:rsid w:val="65B56C47"/>
    <w:rsid w:val="65B7794D"/>
    <w:rsid w:val="65B8262E"/>
    <w:rsid w:val="65BC15EE"/>
    <w:rsid w:val="65CD0F83"/>
    <w:rsid w:val="65D23D59"/>
    <w:rsid w:val="65D4773F"/>
    <w:rsid w:val="65DC5939"/>
    <w:rsid w:val="65DC7985"/>
    <w:rsid w:val="65F14641"/>
    <w:rsid w:val="65F5655C"/>
    <w:rsid w:val="65F64F18"/>
    <w:rsid w:val="66002E1A"/>
    <w:rsid w:val="66052F43"/>
    <w:rsid w:val="66065483"/>
    <w:rsid w:val="6609487E"/>
    <w:rsid w:val="661D25CE"/>
    <w:rsid w:val="66206CF2"/>
    <w:rsid w:val="6624441E"/>
    <w:rsid w:val="66265846"/>
    <w:rsid w:val="66287C9C"/>
    <w:rsid w:val="662E4097"/>
    <w:rsid w:val="66352BF9"/>
    <w:rsid w:val="664805B8"/>
    <w:rsid w:val="665572E9"/>
    <w:rsid w:val="665A318B"/>
    <w:rsid w:val="665B55EA"/>
    <w:rsid w:val="66641D58"/>
    <w:rsid w:val="66655F85"/>
    <w:rsid w:val="66760A0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40D91"/>
    <w:rsid w:val="66E617C5"/>
    <w:rsid w:val="66E910C9"/>
    <w:rsid w:val="670C6D27"/>
    <w:rsid w:val="670D67CE"/>
    <w:rsid w:val="67105BAB"/>
    <w:rsid w:val="671B1631"/>
    <w:rsid w:val="67302DC3"/>
    <w:rsid w:val="67316C6B"/>
    <w:rsid w:val="674318B2"/>
    <w:rsid w:val="674D4B22"/>
    <w:rsid w:val="67552441"/>
    <w:rsid w:val="67570422"/>
    <w:rsid w:val="675D31B4"/>
    <w:rsid w:val="676D2F4B"/>
    <w:rsid w:val="677A17F7"/>
    <w:rsid w:val="677A266A"/>
    <w:rsid w:val="677C1A81"/>
    <w:rsid w:val="677E7198"/>
    <w:rsid w:val="678A426A"/>
    <w:rsid w:val="67914BE1"/>
    <w:rsid w:val="67A01F16"/>
    <w:rsid w:val="67A2026E"/>
    <w:rsid w:val="67AB4B56"/>
    <w:rsid w:val="67B163D1"/>
    <w:rsid w:val="67DE0B68"/>
    <w:rsid w:val="67E74384"/>
    <w:rsid w:val="67F45538"/>
    <w:rsid w:val="67F67092"/>
    <w:rsid w:val="68005932"/>
    <w:rsid w:val="680239EB"/>
    <w:rsid w:val="680722DA"/>
    <w:rsid w:val="68075891"/>
    <w:rsid w:val="68096B99"/>
    <w:rsid w:val="681135EA"/>
    <w:rsid w:val="681C6C95"/>
    <w:rsid w:val="682211D1"/>
    <w:rsid w:val="684002D8"/>
    <w:rsid w:val="6842274F"/>
    <w:rsid w:val="68431EA9"/>
    <w:rsid w:val="685C6395"/>
    <w:rsid w:val="686318DD"/>
    <w:rsid w:val="68635145"/>
    <w:rsid w:val="68641D36"/>
    <w:rsid w:val="6865000B"/>
    <w:rsid w:val="687914A4"/>
    <w:rsid w:val="687F607E"/>
    <w:rsid w:val="6887281F"/>
    <w:rsid w:val="689565AD"/>
    <w:rsid w:val="689A41FB"/>
    <w:rsid w:val="689E57F0"/>
    <w:rsid w:val="68A34C5C"/>
    <w:rsid w:val="68A86F68"/>
    <w:rsid w:val="68BF2584"/>
    <w:rsid w:val="68C06216"/>
    <w:rsid w:val="68C42EB4"/>
    <w:rsid w:val="68C67E9A"/>
    <w:rsid w:val="68CA6EAF"/>
    <w:rsid w:val="68D507C6"/>
    <w:rsid w:val="68E24981"/>
    <w:rsid w:val="68E62C62"/>
    <w:rsid w:val="68ED60A5"/>
    <w:rsid w:val="68F0315A"/>
    <w:rsid w:val="68FC54E3"/>
    <w:rsid w:val="68FF6C97"/>
    <w:rsid w:val="68FF75E0"/>
    <w:rsid w:val="69123F86"/>
    <w:rsid w:val="69157ED1"/>
    <w:rsid w:val="691959FB"/>
    <w:rsid w:val="691C1D81"/>
    <w:rsid w:val="691C3525"/>
    <w:rsid w:val="69216128"/>
    <w:rsid w:val="69280874"/>
    <w:rsid w:val="69291FBF"/>
    <w:rsid w:val="692E74C3"/>
    <w:rsid w:val="69307671"/>
    <w:rsid w:val="694C7162"/>
    <w:rsid w:val="69500ABD"/>
    <w:rsid w:val="695D6B21"/>
    <w:rsid w:val="69611EE7"/>
    <w:rsid w:val="69621F5B"/>
    <w:rsid w:val="696C708E"/>
    <w:rsid w:val="696F4D5D"/>
    <w:rsid w:val="69780CBB"/>
    <w:rsid w:val="69850877"/>
    <w:rsid w:val="698C13C5"/>
    <w:rsid w:val="69B308A0"/>
    <w:rsid w:val="69B515AA"/>
    <w:rsid w:val="69C47A51"/>
    <w:rsid w:val="69EB1E1E"/>
    <w:rsid w:val="69EE27A0"/>
    <w:rsid w:val="69EE6CD8"/>
    <w:rsid w:val="69F0745A"/>
    <w:rsid w:val="69F97354"/>
    <w:rsid w:val="6A0D20F2"/>
    <w:rsid w:val="6A127D9A"/>
    <w:rsid w:val="6A1757B7"/>
    <w:rsid w:val="6A1D59EC"/>
    <w:rsid w:val="6A247F72"/>
    <w:rsid w:val="6A3E2393"/>
    <w:rsid w:val="6A435B92"/>
    <w:rsid w:val="6A444DB8"/>
    <w:rsid w:val="6A4D4828"/>
    <w:rsid w:val="6A516AC3"/>
    <w:rsid w:val="6A5303BA"/>
    <w:rsid w:val="6A5503E1"/>
    <w:rsid w:val="6A5B28ED"/>
    <w:rsid w:val="6A677080"/>
    <w:rsid w:val="6A711183"/>
    <w:rsid w:val="6A7B4B9C"/>
    <w:rsid w:val="6AAF014C"/>
    <w:rsid w:val="6ABF5A6C"/>
    <w:rsid w:val="6AC07690"/>
    <w:rsid w:val="6ACB082B"/>
    <w:rsid w:val="6AD3247E"/>
    <w:rsid w:val="6AE4699C"/>
    <w:rsid w:val="6AE679A4"/>
    <w:rsid w:val="6AED1BE8"/>
    <w:rsid w:val="6AF00853"/>
    <w:rsid w:val="6AF317C6"/>
    <w:rsid w:val="6B004C6B"/>
    <w:rsid w:val="6B09696B"/>
    <w:rsid w:val="6B2B0EFD"/>
    <w:rsid w:val="6B2C13E4"/>
    <w:rsid w:val="6B2D2EEB"/>
    <w:rsid w:val="6B32070C"/>
    <w:rsid w:val="6B371613"/>
    <w:rsid w:val="6B410613"/>
    <w:rsid w:val="6B464D0B"/>
    <w:rsid w:val="6B493E2C"/>
    <w:rsid w:val="6B4B0A4C"/>
    <w:rsid w:val="6B4B36C9"/>
    <w:rsid w:val="6B4E75E6"/>
    <w:rsid w:val="6B50310B"/>
    <w:rsid w:val="6B5045E2"/>
    <w:rsid w:val="6B5424FB"/>
    <w:rsid w:val="6B5B3B9E"/>
    <w:rsid w:val="6B5C4553"/>
    <w:rsid w:val="6B626FD1"/>
    <w:rsid w:val="6B695848"/>
    <w:rsid w:val="6B6D1317"/>
    <w:rsid w:val="6B730045"/>
    <w:rsid w:val="6B736A2E"/>
    <w:rsid w:val="6B7964E9"/>
    <w:rsid w:val="6B874340"/>
    <w:rsid w:val="6B884219"/>
    <w:rsid w:val="6B8C5DC0"/>
    <w:rsid w:val="6B90781F"/>
    <w:rsid w:val="6B9B3F24"/>
    <w:rsid w:val="6B9C399B"/>
    <w:rsid w:val="6BA16BE5"/>
    <w:rsid w:val="6BA6663C"/>
    <w:rsid w:val="6BA9194F"/>
    <w:rsid w:val="6BCA7437"/>
    <w:rsid w:val="6BE31AA8"/>
    <w:rsid w:val="6BE727F5"/>
    <w:rsid w:val="6C001608"/>
    <w:rsid w:val="6C03749E"/>
    <w:rsid w:val="6C0858B3"/>
    <w:rsid w:val="6C132D21"/>
    <w:rsid w:val="6C240DF3"/>
    <w:rsid w:val="6C2468C1"/>
    <w:rsid w:val="6C45610F"/>
    <w:rsid w:val="6C4729C1"/>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E93D5A"/>
    <w:rsid w:val="6CEC152C"/>
    <w:rsid w:val="6CFE035F"/>
    <w:rsid w:val="6D056EA6"/>
    <w:rsid w:val="6D1766A9"/>
    <w:rsid w:val="6D1F423E"/>
    <w:rsid w:val="6D221E52"/>
    <w:rsid w:val="6D227835"/>
    <w:rsid w:val="6D231354"/>
    <w:rsid w:val="6D2834C8"/>
    <w:rsid w:val="6D2C11AF"/>
    <w:rsid w:val="6D2F1F0B"/>
    <w:rsid w:val="6D3C641C"/>
    <w:rsid w:val="6D3C6626"/>
    <w:rsid w:val="6D5D0DB5"/>
    <w:rsid w:val="6D6855B1"/>
    <w:rsid w:val="6D7B4AB7"/>
    <w:rsid w:val="6D836C02"/>
    <w:rsid w:val="6D89784B"/>
    <w:rsid w:val="6D8C7F73"/>
    <w:rsid w:val="6D9057BE"/>
    <w:rsid w:val="6D9E0566"/>
    <w:rsid w:val="6DAD2EFB"/>
    <w:rsid w:val="6DBE7F27"/>
    <w:rsid w:val="6DC262E7"/>
    <w:rsid w:val="6DCE312F"/>
    <w:rsid w:val="6DD70DD8"/>
    <w:rsid w:val="6DF43BD4"/>
    <w:rsid w:val="6E0E1FAB"/>
    <w:rsid w:val="6E2143FB"/>
    <w:rsid w:val="6E317378"/>
    <w:rsid w:val="6E3C1260"/>
    <w:rsid w:val="6E3E5591"/>
    <w:rsid w:val="6E4215C6"/>
    <w:rsid w:val="6E4624DC"/>
    <w:rsid w:val="6E4B0158"/>
    <w:rsid w:val="6E4D611F"/>
    <w:rsid w:val="6E555D19"/>
    <w:rsid w:val="6E567C9E"/>
    <w:rsid w:val="6E635028"/>
    <w:rsid w:val="6E636A71"/>
    <w:rsid w:val="6E685B0A"/>
    <w:rsid w:val="6E73404A"/>
    <w:rsid w:val="6E7355AA"/>
    <w:rsid w:val="6E7D300B"/>
    <w:rsid w:val="6E823708"/>
    <w:rsid w:val="6E920B5B"/>
    <w:rsid w:val="6E982293"/>
    <w:rsid w:val="6E990B16"/>
    <w:rsid w:val="6E995AB6"/>
    <w:rsid w:val="6EAC2203"/>
    <w:rsid w:val="6EAF7CCE"/>
    <w:rsid w:val="6EB169D3"/>
    <w:rsid w:val="6EB21539"/>
    <w:rsid w:val="6EB829B1"/>
    <w:rsid w:val="6EB978A9"/>
    <w:rsid w:val="6EBF0F03"/>
    <w:rsid w:val="6EC84992"/>
    <w:rsid w:val="6ECC3A24"/>
    <w:rsid w:val="6ED86D3E"/>
    <w:rsid w:val="6EE9744F"/>
    <w:rsid w:val="6EEC3F7C"/>
    <w:rsid w:val="6EF3602C"/>
    <w:rsid w:val="6EFE1485"/>
    <w:rsid w:val="6F0247B3"/>
    <w:rsid w:val="6F031F8E"/>
    <w:rsid w:val="6F0D382C"/>
    <w:rsid w:val="6F2632E8"/>
    <w:rsid w:val="6F30363A"/>
    <w:rsid w:val="6F3316E5"/>
    <w:rsid w:val="6F3F40F9"/>
    <w:rsid w:val="6F40758E"/>
    <w:rsid w:val="6F45289E"/>
    <w:rsid w:val="6F5E0205"/>
    <w:rsid w:val="6F632569"/>
    <w:rsid w:val="6F686864"/>
    <w:rsid w:val="6F6F14E1"/>
    <w:rsid w:val="6F76254B"/>
    <w:rsid w:val="6F8040F4"/>
    <w:rsid w:val="6F877B03"/>
    <w:rsid w:val="6F9A3007"/>
    <w:rsid w:val="6FA629D4"/>
    <w:rsid w:val="6FA75ADB"/>
    <w:rsid w:val="6FB77ED4"/>
    <w:rsid w:val="6FBD4D2F"/>
    <w:rsid w:val="6FBF4710"/>
    <w:rsid w:val="6FC9109F"/>
    <w:rsid w:val="6FCA0DB7"/>
    <w:rsid w:val="6FD02514"/>
    <w:rsid w:val="6FDB518F"/>
    <w:rsid w:val="6FE529ED"/>
    <w:rsid w:val="6FE97268"/>
    <w:rsid w:val="6FF733A7"/>
    <w:rsid w:val="70003DD9"/>
    <w:rsid w:val="70072915"/>
    <w:rsid w:val="70172090"/>
    <w:rsid w:val="70195E88"/>
    <w:rsid w:val="701D43BA"/>
    <w:rsid w:val="702B6F43"/>
    <w:rsid w:val="7032079E"/>
    <w:rsid w:val="703C186A"/>
    <w:rsid w:val="70467FEC"/>
    <w:rsid w:val="704C34F0"/>
    <w:rsid w:val="70570007"/>
    <w:rsid w:val="705843B4"/>
    <w:rsid w:val="70655A58"/>
    <w:rsid w:val="706A37E5"/>
    <w:rsid w:val="70822BAD"/>
    <w:rsid w:val="708746BC"/>
    <w:rsid w:val="708906F5"/>
    <w:rsid w:val="708E1F07"/>
    <w:rsid w:val="708F7F54"/>
    <w:rsid w:val="709E3D85"/>
    <w:rsid w:val="70A36A35"/>
    <w:rsid w:val="70A708B1"/>
    <w:rsid w:val="70A97192"/>
    <w:rsid w:val="70AC660B"/>
    <w:rsid w:val="70B17138"/>
    <w:rsid w:val="70BB2EF0"/>
    <w:rsid w:val="70BC2801"/>
    <w:rsid w:val="70C6646C"/>
    <w:rsid w:val="70D12CA4"/>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54A3D"/>
    <w:rsid w:val="71570E43"/>
    <w:rsid w:val="71573E01"/>
    <w:rsid w:val="71702748"/>
    <w:rsid w:val="717B3FBD"/>
    <w:rsid w:val="71867894"/>
    <w:rsid w:val="71920792"/>
    <w:rsid w:val="719E0160"/>
    <w:rsid w:val="719F7A78"/>
    <w:rsid w:val="71AD22C0"/>
    <w:rsid w:val="71B623F6"/>
    <w:rsid w:val="71B84778"/>
    <w:rsid w:val="71BE52EF"/>
    <w:rsid w:val="71C22F24"/>
    <w:rsid w:val="71C7540C"/>
    <w:rsid w:val="71CD57C4"/>
    <w:rsid w:val="71D12449"/>
    <w:rsid w:val="71F64A63"/>
    <w:rsid w:val="71F870B8"/>
    <w:rsid w:val="71FB4DAF"/>
    <w:rsid w:val="72021233"/>
    <w:rsid w:val="720B2A1D"/>
    <w:rsid w:val="721733DE"/>
    <w:rsid w:val="72197AB8"/>
    <w:rsid w:val="72502F9F"/>
    <w:rsid w:val="7251515C"/>
    <w:rsid w:val="725817D3"/>
    <w:rsid w:val="726E6AD4"/>
    <w:rsid w:val="7275156C"/>
    <w:rsid w:val="727C422C"/>
    <w:rsid w:val="7288329F"/>
    <w:rsid w:val="728C297A"/>
    <w:rsid w:val="728E71EE"/>
    <w:rsid w:val="7292045A"/>
    <w:rsid w:val="72974DBE"/>
    <w:rsid w:val="72983FF8"/>
    <w:rsid w:val="72985E1E"/>
    <w:rsid w:val="72A20C20"/>
    <w:rsid w:val="72A73089"/>
    <w:rsid w:val="72AC5E95"/>
    <w:rsid w:val="72C132D3"/>
    <w:rsid w:val="72C13ED7"/>
    <w:rsid w:val="72CF1AC7"/>
    <w:rsid w:val="72DC0F93"/>
    <w:rsid w:val="72E42AFA"/>
    <w:rsid w:val="72E85578"/>
    <w:rsid w:val="72EB4466"/>
    <w:rsid w:val="72FD426E"/>
    <w:rsid w:val="73043CFC"/>
    <w:rsid w:val="7317244F"/>
    <w:rsid w:val="731C22F1"/>
    <w:rsid w:val="732B736C"/>
    <w:rsid w:val="732C334F"/>
    <w:rsid w:val="733F3B6A"/>
    <w:rsid w:val="73407E73"/>
    <w:rsid w:val="734F0C79"/>
    <w:rsid w:val="734F4185"/>
    <w:rsid w:val="73520620"/>
    <w:rsid w:val="73536078"/>
    <w:rsid w:val="7363274A"/>
    <w:rsid w:val="73691A4A"/>
    <w:rsid w:val="7371152B"/>
    <w:rsid w:val="73777B4D"/>
    <w:rsid w:val="73794B46"/>
    <w:rsid w:val="738A6895"/>
    <w:rsid w:val="73917325"/>
    <w:rsid w:val="7395427D"/>
    <w:rsid w:val="739C1F1A"/>
    <w:rsid w:val="73A35890"/>
    <w:rsid w:val="73AE5485"/>
    <w:rsid w:val="73AF516B"/>
    <w:rsid w:val="73B1087F"/>
    <w:rsid w:val="73BC7089"/>
    <w:rsid w:val="73BE7067"/>
    <w:rsid w:val="73C172C1"/>
    <w:rsid w:val="73C50B73"/>
    <w:rsid w:val="73E02E93"/>
    <w:rsid w:val="73E406FD"/>
    <w:rsid w:val="73E52294"/>
    <w:rsid w:val="73EC5464"/>
    <w:rsid w:val="73FF2D64"/>
    <w:rsid w:val="74137154"/>
    <w:rsid w:val="741819AA"/>
    <w:rsid w:val="7421310D"/>
    <w:rsid w:val="74257F79"/>
    <w:rsid w:val="74273820"/>
    <w:rsid w:val="7427471C"/>
    <w:rsid w:val="74281B3F"/>
    <w:rsid w:val="742D7CD7"/>
    <w:rsid w:val="742F7323"/>
    <w:rsid w:val="74355B0B"/>
    <w:rsid w:val="743C5856"/>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4F65B17"/>
    <w:rsid w:val="75084E8F"/>
    <w:rsid w:val="7509261E"/>
    <w:rsid w:val="75202656"/>
    <w:rsid w:val="752231CE"/>
    <w:rsid w:val="75425174"/>
    <w:rsid w:val="754723D0"/>
    <w:rsid w:val="75477CFA"/>
    <w:rsid w:val="75544F65"/>
    <w:rsid w:val="756F29D2"/>
    <w:rsid w:val="75752B04"/>
    <w:rsid w:val="757E0EFD"/>
    <w:rsid w:val="758910BB"/>
    <w:rsid w:val="75920C70"/>
    <w:rsid w:val="75955DA9"/>
    <w:rsid w:val="759601E2"/>
    <w:rsid w:val="75977910"/>
    <w:rsid w:val="759F2A35"/>
    <w:rsid w:val="75A42CFD"/>
    <w:rsid w:val="75AA742E"/>
    <w:rsid w:val="75B15C41"/>
    <w:rsid w:val="75B8446D"/>
    <w:rsid w:val="75C35E0C"/>
    <w:rsid w:val="75CC5191"/>
    <w:rsid w:val="75CC694A"/>
    <w:rsid w:val="75D12923"/>
    <w:rsid w:val="75D6553D"/>
    <w:rsid w:val="75E62FEA"/>
    <w:rsid w:val="75EA364B"/>
    <w:rsid w:val="75ED4B8B"/>
    <w:rsid w:val="75F20996"/>
    <w:rsid w:val="75F65644"/>
    <w:rsid w:val="75F96973"/>
    <w:rsid w:val="760A265F"/>
    <w:rsid w:val="760A4340"/>
    <w:rsid w:val="76123E1D"/>
    <w:rsid w:val="761270F3"/>
    <w:rsid w:val="761F0951"/>
    <w:rsid w:val="762545DB"/>
    <w:rsid w:val="762A17C0"/>
    <w:rsid w:val="762C3A55"/>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23CDB"/>
    <w:rsid w:val="76AD2761"/>
    <w:rsid w:val="76B64E53"/>
    <w:rsid w:val="76B8001A"/>
    <w:rsid w:val="76B81599"/>
    <w:rsid w:val="76B97D11"/>
    <w:rsid w:val="76BB2F21"/>
    <w:rsid w:val="76BC314A"/>
    <w:rsid w:val="76C12918"/>
    <w:rsid w:val="76CF29D3"/>
    <w:rsid w:val="76E842A1"/>
    <w:rsid w:val="76EB0D11"/>
    <w:rsid w:val="76EC51FD"/>
    <w:rsid w:val="76F410B8"/>
    <w:rsid w:val="76F70779"/>
    <w:rsid w:val="770A6C33"/>
    <w:rsid w:val="770D0CB2"/>
    <w:rsid w:val="770E3B30"/>
    <w:rsid w:val="771A04D1"/>
    <w:rsid w:val="771B67DF"/>
    <w:rsid w:val="771E64D7"/>
    <w:rsid w:val="77272CAB"/>
    <w:rsid w:val="77451578"/>
    <w:rsid w:val="77576666"/>
    <w:rsid w:val="77636E18"/>
    <w:rsid w:val="77692EA3"/>
    <w:rsid w:val="77695538"/>
    <w:rsid w:val="7773758E"/>
    <w:rsid w:val="77754F60"/>
    <w:rsid w:val="777672AD"/>
    <w:rsid w:val="777B18F3"/>
    <w:rsid w:val="77825248"/>
    <w:rsid w:val="7785098B"/>
    <w:rsid w:val="77870D91"/>
    <w:rsid w:val="778A3229"/>
    <w:rsid w:val="779258CC"/>
    <w:rsid w:val="7794068F"/>
    <w:rsid w:val="779A096B"/>
    <w:rsid w:val="779B52FF"/>
    <w:rsid w:val="779C011D"/>
    <w:rsid w:val="77A00E75"/>
    <w:rsid w:val="77A80D17"/>
    <w:rsid w:val="77AA0270"/>
    <w:rsid w:val="77B841F3"/>
    <w:rsid w:val="77C078B1"/>
    <w:rsid w:val="77CE3DD9"/>
    <w:rsid w:val="77CE7C36"/>
    <w:rsid w:val="77E66E3C"/>
    <w:rsid w:val="77E84D6F"/>
    <w:rsid w:val="77F3789A"/>
    <w:rsid w:val="77F71324"/>
    <w:rsid w:val="780326B9"/>
    <w:rsid w:val="780332E5"/>
    <w:rsid w:val="7804698A"/>
    <w:rsid w:val="782E3D16"/>
    <w:rsid w:val="7833711D"/>
    <w:rsid w:val="7834483F"/>
    <w:rsid w:val="78460D63"/>
    <w:rsid w:val="78497C2E"/>
    <w:rsid w:val="78502D35"/>
    <w:rsid w:val="7854087B"/>
    <w:rsid w:val="786A4053"/>
    <w:rsid w:val="786B6489"/>
    <w:rsid w:val="78717849"/>
    <w:rsid w:val="787724B9"/>
    <w:rsid w:val="78782A0D"/>
    <w:rsid w:val="78785A2F"/>
    <w:rsid w:val="787A4E25"/>
    <w:rsid w:val="787B5060"/>
    <w:rsid w:val="788720E7"/>
    <w:rsid w:val="78A869E0"/>
    <w:rsid w:val="78A90B04"/>
    <w:rsid w:val="78C53485"/>
    <w:rsid w:val="78C6693F"/>
    <w:rsid w:val="78C76A01"/>
    <w:rsid w:val="78C841E9"/>
    <w:rsid w:val="78C9386A"/>
    <w:rsid w:val="78D762E4"/>
    <w:rsid w:val="78DA30DC"/>
    <w:rsid w:val="78EC45D8"/>
    <w:rsid w:val="78EC6DF0"/>
    <w:rsid w:val="78F5335B"/>
    <w:rsid w:val="78F554EB"/>
    <w:rsid w:val="79157857"/>
    <w:rsid w:val="791843E7"/>
    <w:rsid w:val="79232FCD"/>
    <w:rsid w:val="79233426"/>
    <w:rsid w:val="79260F03"/>
    <w:rsid w:val="792D43D0"/>
    <w:rsid w:val="792E73F2"/>
    <w:rsid w:val="79395A92"/>
    <w:rsid w:val="794008FB"/>
    <w:rsid w:val="79412D41"/>
    <w:rsid w:val="794708D9"/>
    <w:rsid w:val="794B21A1"/>
    <w:rsid w:val="79627C5C"/>
    <w:rsid w:val="7964574A"/>
    <w:rsid w:val="796E5669"/>
    <w:rsid w:val="79717DC7"/>
    <w:rsid w:val="79804706"/>
    <w:rsid w:val="79835FC2"/>
    <w:rsid w:val="79840597"/>
    <w:rsid w:val="798515E6"/>
    <w:rsid w:val="79941CF2"/>
    <w:rsid w:val="79973382"/>
    <w:rsid w:val="799B6FD8"/>
    <w:rsid w:val="79B4353E"/>
    <w:rsid w:val="79B97C38"/>
    <w:rsid w:val="79C07B43"/>
    <w:rsid w:val="79CE1C75"/>
    <w:rsid w:val="79D33056"/>
    <w:rsid w:val="79D715DF"/>
    <w:rsid w:val="79DB1846"/>
    <w:rsid w:val="79E16F93"/>
    <w:rsid w:val="79E701E5"/>
    <w:rsid w:val="79EC0256"/>
    <w:rsid w:val="79F60153"/>
    <w:rsid w:val="79FB6E2C"/>
    <w:rsid w:val="7A36322F"/>
    <w:rsid w:val="7A431242"/>
    <w:rsid w:val="7A444657"/>
    <w:rsid w:val="7A4C2D60"/>
    <w:rsid w:val="7A5D7990"/>
    <w:rsid w:val="7A5E0869"/>
    <w:rsid w:val="7A6C67F4"/>
    <w:rsid w:val="7A6E4BF5"/>
    <w:rsid w:val="7A7F4A1E"/>
    <w:rsid w:val="7A8112A1"/>
    <w:rsid w:val="7A851D5D"/>
    <w:rsid w:val="7A8A2267"/>
    <w:rsid w:val="7A9131A4"/>
    <w:rsid w:val="7AA27EF0"/>
    <w:rsid w:val="7AB53126"/>
    <w:rsid w:val="7AB76FE8"/>
    <w:rsid w:val="7AB8122B"/>
    <w:rsid w:val="7ACC526F"/>
    <w:rsid w:val="7ACD4ADA"/>
    <w:rsid w:val="7AD268E2"/>
    <w:rsid w:val="7ADC0B33"/>
    <w:rsid w:val="7AE14C19"/>
    <w:rsid w:val="7AEA174E"/>
    <w:rsid w:val="7B1C2094"/>
    <w:rsid w:val="7B274176"/>
    <w:rsid w:val="7B3057E4"/>
    <w:rsid w:val="7B306163"/>
    <w:rsid w:val="7B364C38"/>
    <w:rsid w:val="7B393D17"/>
    <w:rsid w:val="7B3A65AF"/>
    <w:rsid w:val="7B3E17AA"/>
    <w:rsid w:val="7B401C79"/>
    <w:rsid w:val="7B4175C8"/>
    <w:rsid w:val="7B440ED6"/>
    <w:rsid w:val="7B4678D7"/>
    <w:rsid w:val="7B4B118A"/>
    <w:rsid w:val="7B4B2A93"/>
    <w:rsid w:val="7B516F3E"/>
    <w:rsid w:val="7B527515"/>
    <w:rsid w:val="7B5515AA"/>
    <w:rsid w:val="7B78553B"/>
    <w:rsid w:val="7B83457D"/>
    <w:rsid w:val="7B890A24"/>
    <w:rsid w:val="7B8A4A8A"/>
    <w:rsid w:val="7BAA485C"/>
    <w:rsid w:val="7BAD1591"/>
    <w:rsid w:val="7BC07FAC"/>
    <w:rsid w:val="7BCD64C2"/>
    <w:rsid w:val="7BD3716B"/>
    <w:rsid w:val="7BEC2711"/>
    <w:rsid w:val="7BF55850"/>
    <w:rsid w:val="7C1054B7"/>
    <w:rsid w:val="7C131E53"/>
    <w:rsid w:val="7C261982"/>
    <w:rsid w:val="7C26369C"/>
    <w:rsid w:val="7C2A465C"/>
    <w:rsid w:val="7C2E06D8"/>
    <w:rsid w:val="7C305879"/>
    <w:rsid w:val="7C34521A"/>
    <w:rsid w:val="7C3623E2"/>
    <w:rsid w:val="7C4A2BD1"/>
    <w:rsid w:val="7C4C0053"/>
    <w:rsid w:val="7C576C70"/>
    <w:rsid w:val="7C672AC1"/>
    <w:rsid w:val="7C6E4349"/>
    <w:rsid w:val="7C77043F"/>
    <w:rsid w:val="7C8A7CDC"/>
    <w:rsid w:val="7C8F5C03"/>
    <w:rsid w:val="7C9E5A24"/>
    <w:rsid w:val="7CA3515D"/>
    <w:rsid w:val="7CA745A1"/>
    <w:rsid w:val="7CAC0540"/>
    <w:rsid w:val="7CAF4DCB"/>
    <w:rsid w:val="7CB4006B"/>
    <w:rsid w:val="7CB62AA3"/>
    <w:rsid w:val="7CB93ABB"/>
    <w:rsid w:val="7CC475DB"/>
    <w:rsid w:val="7CC6401A"/>
    <w:rsid w:val="7CD9736C"/>
    <w:rsid w:val="7CDE3831"/>
    <w:rsid w:val="7CE656F0"/>
    <w:rsid w:val="7CED34FF"/>
    <w:rsid w:val="7CEE5458"/>
    <w:rsid w:val="7CF26588"/>
    <w:rsid w:val="7CF565D7"/>
    <w:rsid w:val="7CF67DDB"/>
    <w:rsid w:val="7CFA3A46"/>
    <w:rsid w:val="7D0F5720"/>
    <w:rsid w:val="7D24652E"/>
    <w:rsid w:val="7D2561FD"/>
    <w:rsid w:val="7D2E198F"/>
    <w:rsid w:val="7D383EEC"/>
    <w:rsid w:val="7D3B3737"/>
    <w:rsid w:val="7D3D73AF"/>
    <w:rsid w:val="7D3F6E5D"/>
    <w:rsid w:val="7D514310"/>
    <w:rsid w:val="7D5B27C9"/>
    <w:rsid w:val="7D62117D"/>
    <w:rsid w:val="7D6B7F02"/>
    <w:rsid w:val="7D834A16"/>
    <w:rsid w:val="7D925D26"/>
    <w:rsid w:val="7D9D0A97"/>
    <w:rsid w:val="7D9D438F"/>
    <w:rsid w:val="7D9F1099"/>
    <w:rsid w:val="7DA514D2"/>
    <w:rsid w:val="7DAE6BE3"/>
    <w:rsid w:val="7DB13DE2"/>
    <w:rsid w:val="7DCD1A27"/>
    <w:rsid w:val="7DCD4EB5"/>
    <w:rsid w:val="7DDF20BC"/>
    <w:rsid w:val="7E0309E0"/>
    <w:rsid w:val="7E090313"/>
    <w:rsid w:val="7E3929E8"/>
    <w:rsid w:val="7E3E0FEC"/>
    <w:rsid w:val="7E3E1EF2"/>
    <w:rsid w:val="7E4678D4"/>
    <w:rsid w:val="7E566EA2"/>
    <w:rsid w:val="7E5678AC"/>
    <w:rsid w:val="7E5B15D2"/>
    <w:rsid w:val="7E5B76B4"/>
    <w:rsid w:val="7E5C1ABA"/>
    <w:rsid w:val="7E61281D"/>
    <w:rsid w:val="7E622778"/>
    <w:rsid w:val="7E756346"/>
    <w:rsid w:val="7E85174A"/>
    <w:rsid w:val="7E8B68B9"/>
    <w:rsid w:val="7EA77314"/>
    <w:rsid w:val="7EAA7C26"/>
    <w:rsid w:val="7EAF1FAA"/>
    <w:rsid w:val="7EB4653A"/>
    <w:rsid w:val="7EC478B9"/>
    <w:rsid w:val="7ECA4601"/>
    <w:rsid w:val="7EDC22AD"/>
    <w:rsid w:val="7EDE4C34"/>
    <w:rsid w:val="7EDF1D2F"/>
    <w:rsid w:val="7EE34086"/>
    <w:rsid w:val="7EE55F89"/>
    <w:rsid w:val="7EEB5719"/>
    <w:rsid w:val="7EF215E8"/>
    <w:rsid w:val="7EF525E1"/>
    <w:rsid w:val="7EF74FC9"/>
    <w:rsid w:val="7EFE222D"/>
    <w:rsid w:val="7F000B6A"/>
    <w:rsid w:val="7F022EBD"/>
    <w:rsid w:val="7F0B5962"/>
    <w:rsid w:val="7F0C2035"/>
    <w:rsid w:val="7F0F0FAF"/>
    <w:rsid w:val="7F0F7992"/>
    <w:rsid w:val="7F1B0865"/>
    <w:rsid w:val="7F271AA3"/>
    <w:rsid w:val="7F2E3855"/>
    <w:rsid w:val="7F3111A8"/>
    <w:rsid w:val="7F354370"/>
    <w:rsid w:val="7F3A7A1D"/>
    <w:rsid w:val="7F542B37"/>
    <w:rsid w:val="7F6A77AB"/>
    <w:rsid w:val="7F6B2248"/>
    <w:rsid w:val="7F7D7A8E"/>
    <w:rsid w:val="7F856C5E"/>
    <w:rsid w:val="7F872588"/>
    <w:rsid w:val="7F8725BA"/>
    <w:rsid w:val="7F8C6A8F"/>
    <w:rsid w:val="7F994DB5"/>
    <w:rsid w:val="7F9C175D"/>
    <w:rsid w:val="7F9F773D"/>
    <w:rsid w:val="7FA85877"/>
    <w:rsid w:val="7FAB3A81"/>
    <w:rsid w:val="7FC71AD9"/>
    <w:rsid w:val="7FCB6843"/>
    <w:rsid w:val="7FCC589D"/>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ind w:left="1440" w:hanging="1440"/>
      <w:jc w:val="both"/>
    </w:pPr>
    <w:rPr>
      <w:rFonts w:ascii="Times" w:hAnsi="Times" w:eastAsia="Batang"/>
      <w:sz w:val="20"/>
      <w:lang w:val="en-GB" w:eastAsia="en-US"/>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0"/>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2"/>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4"/>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paragraph" w:customStyle="1" w:styleId="76">
    <w:name w:val="TAR"/>
    <w:basedOn w:val="58"/>
    <w:qFormat/>
    <w:uiPriority w:val="0"/>
    <w:pPr>
      <w:jc w:val="right"/>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chart" Target="charts/chart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F:\RAN4%20meeting\2023&#24180;RAN4%20meeting\RAN4#108-bis/ZTE/&#26032;&#24314;%2525252520XLSX%25252525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5449412482832"/>
          <c:y val="0.217604856512141"/>
          <c:w val="0.846085762246299"/>
          <c:h val="0.720033112582781"/>
        </c:manualLayout>
      </c:layout>
      <c:scatterChart>
        <c:scatterStyle val="lineMarker"/>
        <c:varyColors val="0"/>
        <c:ser>
          <c:idx val="0"/>
          <c:order val="0"/>
          <c:tx>
            <c:strRef>
              <c:f>'[新建 XLSX 工作表.xlsx]Sheet2'!$A$38</c:f>
              <c:strCache>
                <c:ptCount val="1"/>
                <c:pt idx="0">
                  <c:v>delta value for NR Per RB</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'[新建 XLSX 工作表.xlsx]Sheet2'!$B$37:$N$37</c:f>
              <c:numCache>
                <c:formatCode>General</c:formatCode>
                <c:ptCount val="13"/>
                <c:pt idx="0">
                  <c:v>0</c:v>
                </c:pt>
                <c:pt idx="1">
                  <c:v>1</c:v>
                </c:pt>
                <c:pt idx="2">
                  <c:v>2</c:v>
                </c:pt>
                <c:pt idx="3">
                  <c:v>3</c:v>
                </c:pt>
                <c:pt idx="4">
                  <c:v>4</c:v>
                </c:pt>
                <c:pt idx="5">
                  <c:v>5</c:v>
                </c:pt>
                <c:pt idx="6">
                  <c:v>6</c:v>
                </c:pt>
                <c:pt idx="7">
                  <c:v>7</c:v>
                </c:pt>
                <c:pt idx="8">
                  <c:v>8</c:v>
                </c:pt>
                <c:pt idx="9">
                  <c:v>9</c:v>
                </c:pt>
                <c:pt idx="10">
                  <c:v>10</c:v>
                </c:pt>
                <c:pt idx="11">
                  <c:v>11</c:v>
                </c:pt>
                <c:pt idx="12">
                  <c:v>12</c:v>
                </c:pt>
              </c:numCache>
            </c:numRef>
          </c:xVal>
          <c:yVal>
            <c:numRef>
              <c:f>'[新建 XLSX 工作表.xlsx]Sheet2'!$B$38:$N$38</c:f>
              <c:numCache>
                <c:formatCode>0.0_ </c:formatCode>
                <c:ptCount val="13"/>
                <c:pt idx="0">
                  <c:v>-0.087739243075049</c:v>
                </c:pt>
                <c:pt idx="1">
                  <c:v>-0.272595795859292</c:v>
                </c:pt>
                <c:pt idx="2">
                  <c:v>-0.576006731052825</c:v>
                </c:pt>
                <c:pt idx="3">
                  <c:v>-0.91665762539105</c:v>
                </c:pt>
                <c:pt idx="4">
                  <c:v>-1.30312877638017</c:v>
                </c:pt>
                <c:pt idx="5">
                  <c:v>-1.74723339981234</c:v>
                </c:pt>
                <c:pt idx="6">
                  <c:v>-2.26586431854071</c:v>
                </c:pt>
                <c:pt idx="7">
                  <c:v>-2.88438020730905</c:v>
                </c:pt>
                <c:pt idx="8">
                  <c:v>-3.64338532426372</c:v>
                </c:pt>
                <c:pt idx="9">
                  <c:v>-4.61403136981027</c:v>
                </c:pt>
                <c:pt idx="10">
                  <c:v>-5.93916369062359</c:v>
                </c:pt>
                <c:pt idx="11">
                  <c:v>-7.98098121324474</c:v>
                </c:pt>
                <c:pt idx="12">
                  <c:v>-12.3203616953985</c:v>
                </c:pt>
              </c:numCache>
            </c:numRef>
          </c:yVal>
          <c:smooth val="0"/>
        </c:ser>
        <c:dLbls>
          <c:showLegendKey val="0"/>
          <c:showVal val="0"/>
          <c:showCatName val="0"/>
          <c:showSerName val="0"/>
          <c:showPercent val="0"/>
          <c:showBubbleSize val="0"/>
        </c:dLbls>
        <c:axId val="975905754"/>
        <c:axId val="377184045"/>
      </c:scatterChart>
      <c:valAx>
        <c:axId val="975905754"/>
        <c:scaling>
          <c:orientation val="minMax"/>
          <c:max val="12"/>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rgbClr val="000000"/>
                    </a:solidFill>
                    <a:latin typeface="+mn-lt"/>
                    <a:ea typeface="+mn-ea"/>
                    <a:cs typeface="+mn-cs"/>
                  </a:defRPr>
                </a:pPr>
                <a:r>
                  <a:rPr lang="en-US" altLang="zh-CN">
                    <a:solidFill>
                      <a:srgbClr val="000000"/>
                    </a:solidFill>
                  </a:rPr>
                  <a:t>RB numbers boost for LPWUS</a:t>
                </a:r>
                <a:endParaRPr>
                  <a:solidFill>
                    <a:srgbClr val="000000"/>
                  </a:solidFill>
                </a:endParaRPr>
              </a:p>
            </c:rich>
          </c:tx>
          <c:layout>
            <c:manualLayout>
              <c:xMode val="edge"/>
              <c:yMode val="edge"/>
              <c:x val="0.378688477763423"/>
              <c:y val="0.032560706401766"/>
            </c:manualLayout>
          </c:layout>
          <c:overlay val="0"/>
          <c:spPr>
            <a:noFill/>
            <a:ln>
              <a:noFill/>
            </a:ln>
            <a:effectLst/>
          </c:spPr>
        </c:title>
        <c:numFmt formatCode="General" sourceLinked="1"/>
        <c:majorTickMark val="out"/>
        <c:minorTickMark val="none"/>
        <c:tickLblPos val="high"/>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rgbClr val="000000"/>
                </a:solidFill>
                <a:latin typeface="+mn-lt"/>
                <a:ea typeface="+mn-ea"/>
                <a:cs typeface="+mn-cs"/>
              </a:defRPr>
            </a:pPr>
          </a:p>
        </c:txPr>
        <c:crossAx val="377184045"/>
        <c:crosses val="autoZero"/>
        <c:crossBetween val="midCat"/>
      </c:valAx>
      <c:valAx>
        <c:axId val="37718404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rgbClr val="000000"/>
                    </a:solidFill>
                    <a:latin typeface="+mn-lt"/>
                    <a:ea typeface="+mn-ea"/>
                    <a:cs typeface="+mn-cs"/>
                  </a:defRPr>
                </a:pPr>
                <a:r>
                  <a:rPr lang="en-US" altLang="zh-CN">
                    <a:solidFill>
                      <a:srgbClr val="000000"/>
                    </a:solidFill>
                  </a:rPr>
                  <a:t>delta Power per RB for NR</a:t>
                </a:r>
                <a:endParaRPr lang="en-US" altLang="zh-CN">
                  <a:solidFill>
                    <a:srgbClr val="000000"/>
                  </a:solidFill>
                </a:endParaRPr>
              </a:p>
            </c:rich>
          </c:tx>
          <c:layout>
            <c:manualLayout>
              <c:xMode val="edge"/>
              <c:yMode val="edge"/>
              <c:x val="0.0045780558522814"/>
              <c:y val="0.189790286975717"/>
            </c:manualLayout>
          </c:layout>
          <c:overlay val="0"/>
          <c:spPr>
            <a:noFill/>
            <a:ln>
              <a:noFill/>
            </a:ln>
            <a:effectLst/>
          </c:spPr>
        </c:title>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rgbClr val="000000"/>
                </a:solidFill>
                <a:latin typeface="+mn-lt"/>
                <a:ea typeface="+mn-ea"/>
                <a:cs typeface="+mn-cs"/>
              </a:defRPr>
            </a:pPr>
          </a:p>
        </c:txPr>
        <c:crossAx val="975905754"/>
        <c:crossesAt val="0"/>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rgbClr val="000000"/>
          </a:solidFill>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2023-09-27T13:04:16Z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2F3857AB101F42DC96E84A441AD68E02</vt:lpwstr>
  </property>
</Properties>
</file>